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F8" w:rsidRPr="00CA4A49" w:rsidRDefault="00EB21F8" w:rsidP="00EB21F8">
      <w:pPr>
        <w:jc w:val="center"/>
        <w:rPr>
          <w:sz w:val="28"/>
        </w:rPr>
      </w:pPr>
      <w:r>
        <w:rPr>
          <w:sz w:val="28"/>
        </w:rPr>
        <w:t>Главное у</w:t>
      </w:r>
      <w:r w:rsidRPr="00CA4A49">
        <w:rPr>
          <w:sz w:val="28"/>
        </w:rPr>
        <w:t xml:space="preserve">правление </w:t>
      </w:r>
      <w:r>
        <w:rPr>
          <w:sz w:val="28"/>
        </w:rPr>
        <w:t>по образованию</w:t>
      </w:r>
      <w:r w:rsidRPr="00CA4A49">
        <w:rPr>
          <w:sz w:val="28"/>
        </w:rPr>
        <w:t xml:space="preserve"> Могилевского облисполкома</w:t>
      </w:r>
    </w:p>
    <w:p w:rsidR="00EB21F8" w:rsidRPr="00CA4A49" w:rsidRDefault="00EB21F8" w:rsidP="00EB21F8">
      <w:pPr>
        <w:jc w:val="center"/>
        <w:rPr>
          <w:sz w:val="28"/>
        </w:rPr>
      </w:pPr>
      <w:r w:rsidRPr="00CA4A49">
        <w:rPr>
          <w:sz w:val="28"/>
        </w:rPr>
        <w:t>Учебно-методич</w:t>
      </w:r>
      <w:r>
        <w:rPr>
          <w:sz w:val="28"/>
        </w:rPr>
        <w:t>е</w:t>
      </w:r>
      <w:r w:rsidRPr="00CA4A49">
        <w:rPr>
          <w:sz w:val="28"/>
        </w:rPr>
        <w:t>ский центр</w:t>
      </w:r>
      <w:r>
        <w:rPr>
          <w:sz w:val="28"/>
        </w:rPr>
        <w:t xml:space="preserve"> </w:t>
      </w:r>
      <w:r w:rsidRPr="00CA4A49">
        <w:rPr>
          <w:sz w:val="28"/>
        </w:rPr>
        <w:t>профессионального образования</w:t>
      </w: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pStyle w:val="6"/>
        <w:rPr>
          <w:sz w:val="32"/>
        </w:rPr>
      </w:pPr>
      <w:r>
        <w:rPr>
          <w:sz w:val="32"/>
        </w:rPr>
        <w:t>Методические рекомендации</w:t>
      </w: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Pr="00CA4A49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«Методика  разработки УПД»</w:t>
      </w:r>
    </w:p>
    <w:p w:rsidR="00EB21F8" w:rsidRDefault="00EB21F8" w:rsidP="00EB21F8">
      <w:pPr>
        <w:jc w:val="center"/>
        <w:rPr>
          <w:b/>
          <w:i/>
          <w:sz w:val="56"/>
        </w:rPr>
      </w:pPr>
    </w:p>
    <w:p w:rsidR="00EB21F8" w:rsidRDefault="00EB21F8" w:rsidP="00EB21F8">
      <w:pPr>
        <w:jc w:val="center"/>
        <w:rPr>
          <w:b/>
          <w:i/>
          <w:sz w:val="52"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b/>
          <w:i/>
          <w:u w:val="single"/>
        </w:rPr>
      </w:pPr>
    </w:p>
    <w:p w:rsidR="00EB21F8" w:rsidRDefault="00EB21F8" w:rsidP="00EB21F8">
      <w:pPr>
        <w:jc w:val="center"/>
        <w:rPr>
          <w:sz w:val="28"/>
        </w:rPr>
      </w:pPr>
      <w:r>
        <w:rPr>
          <w:sz w:val="28"/>
        </w:rPr>
        <w:t>г. Могилев</w:t>
      </w:r>
    </w:p>
    <w:p w:rsidR="00EB21F8" w:rsidRDefault="00EB21F8" w:rsidP="00EB21F8">
      <w:pPr>
        <w:jc w:val="center"/>
        <w:rPr>
          <w:sz w:val="28"/>
        </w:rPr>
      </w:pPr>
      <w:r>
        <w:rPr>
          <w:sz w:val="28"/>
        </w:rPr>
        <w:t xml:space="preserve"> 2019</w:t>
      </w:r>
    </w:p>
    <w:p w:rsidR="00CC2EBC" w:rsidRPr="00EB21F8" w:rsidRDefault="00EB21F8" w:rsidP="00EB21F8">
      <w:pPr>
        <w:ind w:right="-1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CC2EBC" w:rsidRPr="00EB21F8">
        <w:rPr>
          <w:b/>
          <w:sz w:val="28"/>
          <w:szCs w:val="28"/>
        </w:rPr>
        <w:lastRenderedPageBreak/>
        <w:t>Учебно-программная документация образовательных программ профессионально-технического образования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</w:p>
    <w:p w:rsidR="00CC2EBC" w:rsidRPr="00631E22" w:rsidRDefault="00CC2EBC" w:rsidP="00933772">
      <w:pPr>
        <w:pStyle w:val="point"/>
        <w:ind w:right="-1" w:firstLine="709"/>
        <w:rPr>
          <w:sz w:val="28"/>
          <w:szCs w:val="28"/>
        </w:rPr>
      </w:pPr>
      <w:r w:rsidRPr="00631E22">
        <w:rPr>
          <w:sz w:val="28"/>
          <w:szCs w:val="28"/>
        </w:rPr>
        <w:t>В соответствии со статьей 185 главы 31 Кодекса об образовании Республики Беларусь учебно-программная документация образовательных программ профессионально-технического образования включает в себя учебные планы и учебные программы.</w:t>
      </w:r>
    </w:p>
    <w:p w:rsidR="00CC2EBC" w:rsidRPr="00631E22" w:rsidRDefault="00CC2EBC" w:rsidP="00933772">
      <w:pPr>
        <w:ind w:right="-1"/>
        <w:rPr>
          <w:b/>
          <w:color w:val="auto"/>
          <w:sz w:val="28"/>
          <w:szCs w:val="28"/>
        </w:rPr>
      </w:pPr>
      <w:r w:rsidRPr="00631E22">
        <w:rPr>
          <w:b/>
          <w:color w:val="auto"/>
          <w:sz w:val="28"/>
          <w:szCs w:val="28"/>
        </w:rPr>
        <w:t xml:space="preserve">Учебные программы подразделяются </w:t>
      </w:r>
      <w:proofErr w:type="gramStart"/>
      <w:r w:rsidRPr="00631E22">
        <w:rPr>
          <w:b/>
          <w:color w:val="auto"/>
          <w:sz w:val="28"/>
          <w:szCs w:val="28"/>
        </w:rPr>
        <w:t>на</w:t>
      </w:r>
      <w:proofErr w:type="gramEnd"/>
      <w:r w:rsidRPr="00631E22">
        <w:rPr>
          <w:b/>
          <w:color w:val="auto"/>
          <w:sz w:val="28"/>
          <w:szCs w:val="28"/>
        </w:rPr>
        <w:t>: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>типовые учебные программы по учебным предметам профессионального компонента;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>учебные программы учреждений образования, реализующих образовательные программы профессионально-технического образования, по учебным предметам профессионального компонента;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>экспериментальные учебные программы учреждений образования, реализующих образовательные программы профессионально-технического образования, по учебным предметам профессионального компонента.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b/>
          <w:sz w:val="28"/>
          <w:szCs w:val="28"/>
        </w:rPr>
        <w:t>Типовая учебная программа по учебному предмету профессионального компонента</w:t>
      </w:r>
      <w:r w:rsidRPr="00631E22">
        <w:rPr>
          <w:sz w:val="28"/>
          <w:szCs w:val="28"/>
        </w:rPr>
        <w:t xml:space="preserve"> (далее – типовая учебная программа) является техническим нормативным правовым актом и определяет цели изучения учебного предмета, его содержание, время, отведенное на изучение тем, основные требования к результатам учебной деятельности учащихся.</w:t>
      </w:r>
    </w:p>
    <w:p w:rsidR="00CC2EBC" w:rsidRPr="00631E22" w:rsidRDefault="00CC2EBC" w:rsidP="00933772">
      <w:pPr>
        <w:ind w:right="-1"/>
        <w:rPr>
          <w:color w:val="auto"/>
          <w:sz w:val="28"/>
          <w:szCs w:val="28"/>
        </w:rPr>
      </w:pPr>
      <w:r w:rsidRPr="00631E22">
        <w:rPr>
          <w:color w:val="auto"/>
          <w:sz w:val="28"/>
          <w:szCs w:val="28"/>
        </w:rPr>
        <w:t>Типовые учебные программы разрабатываются организациями, осуществляющими научно-методическое обеспечение профессионально-технического образования,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управления, иными государственными организациями, подчиненными Правительству Республики Беларусь.</w:t>
      </w:r>
    </w:p>
    <w:p w:rsidR="00CC2EBC" w:rsidRPr="00631E22" w:rsidRDefault="00CC2EBC" w:rsidP="00933772">
      <w:pPr>
        <w:ind w:right="-1"/>
        <w:rPr>
          <w:color w:val="auto"/>
          <w:sz w:val="28"/>
          <w:szCs w:val="28"/>
        </w:rPr>
      </w:pPr>
      <w:proofErr w:type="gramStart"/>
      <w:r w:rsidRPr="00631E22">
        <w:rPr>
          <w:b/>
          <w:sz w:val="28"/>
          <w:szCs w:val="28"/>
        </w:rPr>
        <w:t>Учебная программа учреждения образования</w:t>
      </w:r>
      <w:r w:rsidRPr="00631E22">
        <w:rPr>
          <w:sz w:val="28"/>
          <w:szCs w:val="28"/>
        </w:rPr>
        <w:t xml:space="preserve">, реализующего образовательные программы профессионально-технического образования, по учебному предмету профессионального компонента (далее – учебная программа) разрабатывается на основе типовой учебной программы и выбранной специальности (квалификации), </w:t>
      </w:r>
      <w:r w:rsidRPr="00631E22">
        <w:rPr>
          <w:color w:val="auto"/>
          <w:sz w:val="28"/>
          <w:szCs w:val="28"/>
        </w:rPr>
        <w:t>и определяет цели изучения учебного предмета, его содержание, время, отведенное на изучение тем, основные требования к результатам учебной деятельности учащихся с учетом уровня получаемой квалификации.</w:t>
      </w:r>
      <w:proofErr w:type="gramEnd"/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Учебные программы </w:t>
      </w:r>
      <w:r w:rsidRPr="00631E22">
        <w:rPr>
          <w:i/>
          <w:sz w:val="28"/>
          <w:szCs w:val="28"/>
        </w:rPr>
        <w:t>профессионального компонента</w:t>
      </w:r>
      <w:r w:rsidRPr="00631E22">
        <w:rPr>
          <w:sz w:val="28"/>
          <w:szCs w:val="28"/>
        </w:rPr>
        <w:t xml:space="preserve"> разрабатываются учреждениями образования, реализующими образовательные программы профессионально-технического образования</w:t>
      </w:r>
      <w:r w:rsidR="009235D9" w:rsidRPr="00631E22">
        <w:rPr>
          <w:sz w:val="28"/>
          <w:szCs w:val="28"/>
        </w:rPr>
        <w:t xml:space="preserve"> (далее – </w:t>
      </w:r>
      <w:r w:rsidR="00E4507F" w:rsidRPr="00631E22">
        <w:rPr>
          <w:sz w:val="28"/>
          <w:szCs w:val="28"/>
        </w:rPr>
        <w:t>У</w:t>
      </w:r>
      <w:r w:rsidR="009235D9" w:rsidRPr="00631E22">
        <w:rPr>
          <w:sz w:val="28"/>
          <w:szCs w:val="28"/>
        </w:rPr>
        <w:t>ПТО)</w:t>
      </w:r>
      <w:r w:rsidRPr="00631E22">
        <w:rPr>
          <w:sz w:val="28"/>
          <w:szCs w:val="28"/>
        </w:rPr>
        <w:t xml:space="preserve">, и утверждаются их учредителями, а учебные программы по учебным предметам </w:t>
      </w:r>
      <w:r w:rsidRPr="00631E22">
        <w:rPr>
          <w:i/>
          <w:sz w:val="28"/>
          <w:szCs w:val="28"/>
        </w:rPr>
        <w:t>специального циклапрофессионального компонента</w:t>
      </w:r>
      <w:r w:rsidRPr="00631E22">
        <w:rPr>
          <w:sz w:val="28"/>
          <w:szCs w:val="28"/>
        </w:rPr>
        <w:t xml:space="preserve"> разрабатываются </w:t>
      </w:r>
      <w:r w:rsidR="00E4507F" w:rsidRPr="00631E22">
        <w:rPr>
          <w:sz w:val="28"/>
          <w:szCs w:val="28"/>
        </w:rPr>
        <w:t>У</w:t>
      </w:r>
      <w:r w:rsidR="009235D9" w:rsidRPr="00631E22">
        <w:rPr>
          <w:sz w:val="28"/>
          <w:szCs w:val="28"/>
        </w:rPr>
        <w:t>ПТО</w:t>
      </w:r>
      <w:r w:rsidRPr="00631E22">
        <w:rPr>
          <w:sz w:val="28"/>
          <w:szCs w:val="28"/>
        </w:rPr>
        <w:t>, и утверждаются их учредителями по согласованию с базовыми организациями соответствующего учреждения образования.</w:t>
      </w:r>
    </w:p>
    <w:p w:rsidR="00021A6B" w:rsidRPr="00631E22" w:rsidRDefault="00021A6B" w:rsidP="00933772">
      <w:pPr>
        <w:ind w:right="-1"/>
        <w:rPr>
          <w:sz w:val="28"/>
          <w:szCs w:val="28"/>
        </w:rPr>
      </w:pP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Учебная программа </w:t>
      </w:r>
      <w:r w:rsidR="005E0673" w:rsidRPr="00631E22">
        <w:rPr>
          <w:b/>
          <w:i/>
          <w:sz w:val="28"/>
          <w:szCs w:val="28"/>
        </w:rPr>
        <w:t>разрабатывается на основании</w:t>
      </w:r>
      <w:r w:rsidRPr="00631E22">
        <w:rPr>
          <w:sz w:val="28"/>
          <w:szCs w:val="28"/>
        </w:rPr>
        <w:t>:</w:t>
      </w:r>
    </w:p>
    <w:p w:rsidR="00AD4D7B" w:rsidRPr="00631E22" w:rsidRDefault="00933772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Кодекса </w:t>
      </w:r>
      <w:r w:rsidR="00FD69C2" w:rsidRPr="00631E22">
        <w:rPr>
          <w:sz w:val="28"/>
          <w:szCs w:val="28"/>
        </w:rPr>
        <w:t>об образовании Республики Беларусь, статья 185;</w:t>
      </w:r>
    </w:p>
    <w:p w:rsidR="00CC2EBC" w:rsidRPr="00631E22" w:rsidRDefault="00CC2EBC" w:rsidP="00933772">
      <w:pPr>
        <w:tabs>
          <w:tab w:val="num" w:pos="720"/>
        </w:tabs>
        <w:ind w:right="-1"/>
        <w:rPr>
          <w:sz w:val="28"/>
          <w:szCs w:val="28"/>
        </w:rPr>
      </w:pPr>
      <w:r w:rsidRPr="00631E22">
        <w:rPr>
          <w:sz w:val="28"/>
          <w:szCs w:val="28"/>
        </w:rPr>
        <w:t>образовательно</w:t>
      </w:r>
      <w:r w:rsidR="009235D9" w:rsidRPr="00631E22">
        <w:rPr>
          <w:sz w:val="28"/>
          <w:szCs w:val="28"/>
        </w:rPr>
        <w:t>го стандарта</w:t>
      </w:r>
      <w:r w:rsidRPr="00631E22">
        <w:rPr>
          <w:sz w:val="28"/>
          <w:szCs w:val="28"/>
        </w:rPr>
        <w:t xml:space="preserve"> по специальности;</w:t>
      </w:r>
    </w:p>
    <w:p w:rsidR="00CC2EBC" w:rsidRPr="00631E22" w:rsidRDefault="005E0673" w:rsidP="00933772">
      <w:pPr>
        <w:tabs>
          <w:tab w:val="num" w:pos="720"/>
        </w:tabs>
        <w:ind w:right="-1"/>
        <w:rPr>
          <w:color w:val="00B050"/>
          <w:sz w:val="28"/>
          <w:szCs w:val="28"/>
        </w:rPr>
      </w:pPr>
      <w:r w:rsidRPr="00631E22">
        <w:rPr>
          <w:sz w:val="28"/>
          <w:szCs w:val="28"/>
        </w:rPr>
        <w:t>типовой учебной программ</w:t>
      </w:r>
      <w:r w:rsidR="009235D9" w:rsidRPr="00631E22">
        <w:rPr>
          <w:sz w:val="28"/>
          <w:szCs w:val="28"/>
        </w:rPr>
        <w:t>ы</w:t>
      </w:r>
      <w:r w:rsidRPr="00631E22">
        <w:rPr>
          <w:sz w:val="28"/>
          <w:szCs w:val="28"/>
        </w:rPr>
        <w:t xml:space="preserve"> по учебному предмету</w:t>
      </w:r>
      <w:r w:rsidR="00CC2EBC" w:rsidRPr="00631E22">
        <w:rPr>
          <w:color w:val="00B050"/>
          <w:sz w:val="28"/>
          <w:szCs w:val="28"/>
        </w:rPr>
        <w:t xml:space="preserve">; </w:t>
      </w:r>
    </w:p>
    <w:p w:rsidR="00CC2EBC" w:rsidRPr="00631E22" w:rsidRDefault="005E0673" w:rsidP="00933772">
      <w:pPr>
        <w:tabs>
          <w:tab w:val="num" w:pos="720"/>
        </w:tabs>
        <w:ind w:right="-1"/>
        <w:jc w:val="left"/>
        <w:rPr>
          <w:color w:val="auto"/>
          <w:sz w:val="28"/>
          <w:szCs w:val="28"/>
        </w:rPr>
      </w:pPr>
      <w:r w:rsidRPr="00631E22">
        <w:rPr>
          <w:color w:val="auto"/>
          <w:sz w:val="28"/>
          <w:szCs w:val="28"/>
        </w:rPr>
        <w:lastRenderedPageBreak/>
        <w:t>требовани</w:t>
      </w:r>
      <w:r w:rsidR="009235D9" w:rsidRPr="00631E22">
        <w:rPr>
          <w:color w:val="auto"/>
          <w:sz w:val="28"/>
          <w:szCs w:val="28"/>
        </w:rPr>
        <w:t>й</w:t>
      </w:r>
      <w:r w:rsidRPr="00631E22">
        <w:rPr>
          <w:color w:val="auto"/>
          <w:sz w:val="28"/>
          <w:szCs w:val="28"/>
        </w:rPr>
        <w:t xml:space="preserve"> профессионально-квалификационной характеристики</w:t>
      </w:r>
      <w:r w:rsidR="00CC2EBC" w:rsidRPr="00631E22">
        <w:rPr>
          <w:color w:val="auto"/>
          <w:sz w:val="28"/>
          <w:szCs w:val="28"/>
        </w:rPr>
        <w:t>.</w:t>
      </w:r>
    </w:p>
    <w:p w:rsidR="00CC2EBC" w:rsidRPr="00631E22" w:rsidRDefault="00CC2EBC" w:rsidP="00933772">
      <w:pPr>
        <w:ind w:right="-1"/>
        <w:rPr>
          <w:color w:val="auto"/>
          <w:sz w:val="28"/>
          <w:szCs w:val="28"/>
        </w:rPr>
      </w:pP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Учебная программа разрабатывается в учреждении образования (как уже говорилось ранее) и учитывает особенности выбранной совокупности квалификаций, требования организаций-заказчиков кадров, особенности </w:t>
      </w:r>
      <w:r w:rsidR="00E4507F" w:rsidRPr="00631E22">
        <w:rPr>
          <w:sz w:val="28"/>
          <w:szCs w:val="28"/>
        </w:rPr>
        <w:t>У</w:t>
      </w:r>
      <w:r w:rsidR="009235D9" w:rsidRPr="00631E22">
        <w:rPr>
          <w:sz w:val="28"/>
          <w:szCs w:val="28"/>
        </w:rPr>
        <w:t>ПТО</w:t>
      </w:r>
      <w:r w:rsidRPr="00631E22">
        <w:rPr>
          <w:sz w:val="28"/>
          <w:szCs w:val="28"/>
        </w:rPr>
        <w:t xml:space="preserve"> и реализуемых образовательных программ </w:t>
      </w:r>
      <w:r w:rsidR="00E4507F" w:rsidRPr="00631E22">
        <w:rPr>
          <w:sz w:val="28"/>
          <w:szCs w:val="28"/>
        </w:rPr>
        <w:t>профессионально-технического образования (далее – ПТО)</w:t>
      </w:r>
      <w:r w:rsidRPr="00631E22">
        <w:rPr>
          <w:color w:val="FF0000"/>
          <w:sz w:val="28"/>
          <w:szCs w:val="28"/>
        </w:rPr>
        <w:t xml:space="preserve">. </w:t>
      </w:r>
      <w:r w:rsidRPr="00631E22">
        <w:rPr>
          <w:color w:val="auto"/>
          <w:spacing w:val="-3"/>
          <w:sz w:val="28"/>
          <w:szCs w:val="28"/>
        </w:rPr>
        <w:t xml:space="preserve">При составлении учебных программ проводится корректировка </w:t>
      </w:r>
      <w:r w:rsidRPr="00631E22">
        <w:rPr>
          <w:color w:val="auto"/>
          <w:sz w:val="28"/>
          <w:szCs w:val="28"/>
        </w:rPr>
        <w:t xml:space="preserve">содержания типовых учебных программ </w:t>
      </w:r>
      <w:r w:rsidRPr="00631E22">
        <w:rPr>
          <w:color w:val="auto"/>
          <w:spacing w:val="-1"/>
          <w:sz w:val="28"/>
          <w:szCs w:val="28"/>
        </w:rPr>
        <w:t>связанная с развитием техники и технологий,</w:t>
      </w:r>
      <w:r w:rsidR="009235D9" w:rsidRPr="00631E22">
        <w:rPr>
          <w:color w:val="auto"/>
          <w:sz w:val="28"/>
          <w:szCs w:val="28"/>
        </w:rPr>
        <w:t>с учетом</w:t>
      </w:r>
      <w:r w:rsidRPr="00631E22">
        <w:rPr>
          <w:color w:val="auto"/>
          <w:sz w:val="28"/>
          <w:szCs w:val="28"/>
        </w:rPr>
        <w:t xml:space="preserve"> изменени</w:t>
      </w:r>
      <w:r w:rsidR="009235D9" w:rsidRPr="00631E22">
        <w:rPr>
          <w:color w:val="auto"/>
          <w:sz w:val="28"/>
          <w:szCs w:val="28"/>
        </w:rPr>
        <w:t>й</w:t>
      </w:r>
      <w:r w:rsidRPr="00631E22">
        <w:rPr>
          <w:color w:val="auto"/>
          <w:sz w:val="28"/>
          <w:szCs w:val="28"/>
        </w:rPr>
        <w:t>, происходящи</w:t>
      </w:r>
      <w:r w:rsidR="009235D9" w:rsidRPr="00631E22">
        <w:rPr>
          <w:color w:val="auto"/>
          <w:sz w:val="28"/>
          <w:szCs w:val="28"/>
        </w:rPr>
        <w:t>х</w:t>
      </w:r>
      <w:r w:rsidRPr="00631E22">
        <w:rPr>
          <w:color w:val="auto"/>
          <w:sz w:val="28"/>
          <w:szCs w:val="28"/>
        </w:rPr>
        <w:t xml:space="preserve"> в содержании и характере труда относящи</w:t>
      </w:r>
      <w:r w:rsidR="009235D9" w:rsidRPr="00631E22">
        <w:rPr>
          <w:color w:val="auto"/>
          <w:sz w:val="28"/>
          <w:szCs w:val="28"/>
        </w:rPr>
        <w:t>х</w:t>
      </w:r>
      <w:r w:rsidRPr="00631E22">
        <w:rPr>
          <w:color w:val="auto"/>
          <w:sz w:val="28"/>
          <w:szCs w:val="28"/>
        </w:rPr>
        <w:t>ся к конкретной профессии</w:t>
      </w:r>
      <w:r w:rsidRPr="00631E22">
        <w:rPr>
          <w:color w:val="auto"/>
          <w:spacing w:val="-1"/>
          <w:sz w:val="28"/>
          <w:szCs w:val="28"/>
        </w:rPr>
        <w:t>.</w:t>
      </w:r>
      <w:r w:rsidRPr="00631E22">
        <w:rPr>
          <w:sz w:val="28"/>
          <w:szCs w:val="28"/>
        </w:rPr>
        <w:t>Проектирование учебных программ осуществляют параллельно разработке учебного плана.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При проектировании </w:t>
      </w:r>
      <w:r w:rsidR="00A06C85" w:rsidRPr="00631E22">
        <w:rPr>
          <w:sz w:val="28"/>
          <w:szCs w:val="28"/>
        </w:rPr>
        <w:t xml:space="preserve">учебных программ </w:t>
      </w:r>
      <w:r w:rsidRPr="00631E22">
        <w:rPr>
          <w:sz w:val="28"/>
          <w:szCs w:val="28"/>
        </w:rPr>
        <w:t xml:space="preserve">количество часов, отведенное на изучение отдельных тем в типовых учебных программах, последовательность их изучения в обоснованных случаях можно изменять по усмотрению преподавателей (мастеров производственного обучения) при условии выполнения целей и задач учебного предмета, достижения необходимых результатов обучения. При этом объем учебного времени, отводимого на учебный предмет должен соответствовать утвержденному учебному плану. 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Все изменения рассматриваются на заседании методической </w:t>
      </w:r>
      <w:r w:rsidR="002C7CEC" w:rsidRPr="00631E22">
        <w:rPr>
          <w:sz w:val="28"/>
          <w:szCs w:val="28"/>
        </w:rPr>
        <w:t xml:space="preserve">(или цикловой) </w:t>
      </w:r>
      <w:r w:rsidRPr="00631E22">
        <w:rPr>
          <w:sz w:val="28"/>
          <w:szCs w:val="28"/>
        </w:rPr>
        <w:t>комиссии и утверждаются руководством учебного заведения в установленном порядке и должны быть отражены в пояснительной записке учебной программы.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Если типовая учебная программа по учебному предмету общепрофессионального цикла (например, учебный предмет «Экономика») едина для обучения по нескольким квалификациям, то учебная программа разрабатывается в одном экземпляре для всех квалификаций. </w:t>
      </w:r>
    </w:p>
    <w:p w:rsidR="00190407" w:rsidRPr="00631E22" w:rsidRDefault="00190407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При реализации образовательных программ </w:t>
      </w:r>
      <w:r w:rsidR="00E4507F" w:rsidRPr="00631E22">
        <w:rPr>
          <w:sz w:val="28"/>
          <w:szCs w:val="28"/>
        </w:rPr>
        <w:t>ПТО</w:t>
      </w:r>
      <w:r w:rsidRPr="00631E22">
        <w:rPr>
          <w:sz w:val="28"/>
          <w:szCs w:val="28"/>
        </w:rPr>
        <w:t xml:space="preserve"> с изучением отдельных учебных предметов на </w:t>
      </w:r>
      <w:r w:rsidRPr="00631E22">
        <w:rPr>
          <w:i/>
          <w:sz w:val="28"/>
          <w:szCs w:val="28"/>
        </w:rPr>
        <w:t>повышенном уровне</w:t>
      </w:r>
      <w:r w:rsidRPr="00631E22">
        <w:rPr>
          <w:sz w:val="28"/>
          <w:szCs w:val="28"/>
        </w:rPr>
        <w:t xml:space="preserve"> выбор учебных предметов и количество учебных часов на их изучение учреждение образования определяет самостоятельно.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Если учебная программа по учебному предмету </w:t>
      </w:r>
      <w:r w:rsidR="002C7CEC" w:rsidRPr="00631E22">
        <w:rPr>
          <w:sz w:val="28"/>
          <w:szCs w:val="28"/>
        </w:rPr>
        <w:t xml:space="preserve">разрабатывается </w:t>
      </w:r>
      <w:r w:rsidRPr="00631E22">
        <w:rPr>
          <w:sz w:val="28"/>
          <w:szCs w:val="28"/>
        </w:rPr>
        <w:t xml:space="preserve">с изучением на повышенном уровне, то это указывается </w:t>
      </w:r>
      <w:r w:rsidRPr="00631E22">
        <w:rPr>
          <w:color w:val="auto"/>
          <w:sz w:val="28"/>
          <w:szCs w:val="28"/>
        </w:rPr>
        <w:t xml:space="preserve">на титульном листе </w:t>
      </w:r>
      <w:r w:rsidRPr="00631E22">
        <w:rPr>
          <w:sz w:val="28"/>
          <w:szCs w:val="28"/>
        </w:rPr>
        <w:t>и в пояснительной записке. В тематическом плане и содержании учебной программы введение новой темы, углубление изучаемого материала по теме отражается курсивом.</w:t>
      </w:r>
    </w:p>
    <w:p w:rsidR="00560216" w:rsidRPr="00631E22" w:rsidRDefault="00560216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>Координацию разработки учебно-</w:t>
      </w:r>
      <w:r w:rsidR="00890F0C" w:rsidRPr="00631E22">
        <w:rPr>
          <w:sz w:val="28"/>
          <w:szCs w:val="28"/>
        </w:rPr>
        <w:t>программной</w:t>
      </w:r>
      <w:r w:rsidRPr="00631E22">
        <w:rPr>
          <w:sz w:val="28"/>
          <w:szCs w:val="28"/>
        </w:rPr>
        <w:t xml:space="preserve"> документации учреждений образования в Могилевской области осуществляет учебно-методический центр профессионального образования учреждения образования «Могилевский государственный областной институт развития образования».</w:t>
      </w:r>
    </w:p>
    <w:p w:rsidR="00560216" w:rsidRPr="00631E22" w:rsidRDefault="00560216" w:rsidP="00933772">
      <w:pPr>
        <w:ind w:right="-1"/>
        <w:rPr>
          <w:sz w:val="28"/>
          <w:szCs w:val="28"/>
        </w:rPr>
      </w:pPr>
    </w:p>
    <w:p w:rsidR="00CC2EBC" w:rsidRPr="00631E22" w:rsidRDefault="005E0673" w:rsidP="00933772">
      <w:pPr>
        <w:ind w:right="-1"/>
        <w:rPr>
          <w:b/>
          <w:i/>
          <w:sz w:val="28"/>
          <w:szCs w:val="28"/>
        </w:rPr>
      </w:pPr>
      <w:r w:rsidRPr="00631E22">
        <w:rPr>
          <w:b/>
          <w:i/>
          <w:sz w:val="28"/>
          <w:szCs w:val="28"/>
        </w:rPr>
        <w:t>Учебная программа имеет следующую структуру</w:t>
      </w:r>
      <w:r w:rsidR="00CC2EBC" w:rsidRPr="00631E22">
        <w:rPr>
          <w:b/>
          <w:i/>
          <w:sz w:val="28"/>
          <w:szCs w:val="28"/>
        </w:rPr>
        <w:t>:</w:t>
      </w:r>
    </w:p>
    <w:p w:rsidR="00CC2EBC" w:rsidRPr="00631E22" w:rsidRDefault="00CC2EBC" w:rsidP="00933772">
      <w:pPr>
        <w:ind w:right="-1"/>
        <w:jc w:val="left"/>
        <w:rPr>
          <w:sz w:val="28"/>
          <w:szCs w:val="28"/>
        </w:rPr>
      </w:pPr>
      <w:r w:rsidRPr="00631E22">
        <w:rPr>
          <w:sz w:val="28"/>
          <w:szCs w:val="28"/>
        </w:rPr>
        <w:t>1. Титульный лист;</w:t>
      </w:r>
    </w:p>
    <w:p w:rsidR="00CC2EBC" w:rsidRPr="00631E22" w:rsidRDefault="00CC2EBC" w:rsidP="00933772">
      <w:pPr>
        <w:ind w:right="-1"/>
        <w:jc w:val="left"/>
        <w:rPr>
          <w:sz w:val="28"/>
          <w:szCs w:val="28"/>
        </w:rPr>
      </w:pPr>
      <w:r w:rsidRPr="00631E22">
        <w:rPr>
          <w:sz w:val="28"/>
          <w:szCs w:val="28"/>
        </w:rPr>
        <w:t>2. Пояснительная записка;</w:t>
      </w:r>
    </w:p>
    <w:p w:rsidR="00CC2EBC" w:rsidRPr="00631E22" w:rsidRDefault="00CC2EBC" w:rsidP="00933772">
      <w:pPr>
        <w:ind w:right="-1"/>
        <w:jc w:val="left"/>
        <w:rPr>
          <w:sz w:val="28"/>
          <w:szCs w:val="28"/>
        </w:rPr>
      </w:pPr>
      <w:r w:rsidRPr="00631E22">
        <w:rPr>
          <w:sz w:val="28"/>
          <w:szCs w:val="28"/>
        </w:rPr>
        <w:t>3. Тематический план;</w:t>
      </w:r>
    </w:p>
    <w:p w:rsidR="00CC2EBC" w:rsidRPr="00631E22" w:rsidRDefault="00CC2EBC" w:rsidP="00933772">
      <w:pPr>
        <w:ind w:right="-1"/>
        <w:jc w:val="left"/>
        <w:rPr>
          <w:sz w:val="28"/>
          <w:szCs w:val="28"/>
        </w:rPr>
      </w:pPr>
      <w:r w:rsidRPr="00631E22">
        <w:rPr>
          <w:sz w:val="28"/>
          <w:szCs w:val="28"/>
        </w:rPr>
        <w:t>4. Содержание учебной программы;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>5. Перечень структурных элементов научно-методического обеспечения (учебно-методического комплекса);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lastRenderedPageBreak/>
        <w:t>6. Показатели оценки результатов учебной деятельности по учебному предмету;</w:t>
      </w:r>
    </w:p>
    <w:p w:rsidR="00CC2EBC" w:rsidRPr="00631E22" w:rsidRDefault="00CC2EBC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>7. Лист согласования.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Pr="00631E22" w:rsidRDefault="00CC2EBC" w:rsidP="00933772">
      <w:pPr>
        <w:rPr>
          <w:b/>
          <w:i/>
          <w:sz w:val="28"/>
          <w:szCs w:val="28"/>
        </w:rPr>
      </w:pPr>
      <w:r w:rsidRPr="00631E22">
        <w:rPr>
          <w:b/>
          <w:i/>
          <w:sz w:val="28"/>
          <w:szCs w:val="28"/>
        </w:rPr>
        <w:t xml:space="preserve">Титульный лист </w:t>
      </w:r>
      <w:r w:rsidRPr="00631E22">
        <w:rPr>
          <w:sz w:val="28"/>
          <w:szCs w:val="28"/>
        </w:rPr>
        <w:t xml:space="preserve">является первой страницей учебной программы и служит источником информации, необходимой для обработки и поиска документа. </w:t>
      </w:r>
      <w:r w:rsidR="00125413" w:rsidRPr="00631E22">
        <w:rPr>
          <w:sz w:val="28"/>
          <w:szCs w:val="28"/>
        </w:rPr>
        <w:t xml:space="preserve">Титульный </w:t>
      </w:r>
      <w:r w:rsidR="009D7A36" w:rsidRPr="00631E22">
        <w:rPr>
          <w:sz w:val="28"/>
          <w:szCs w:val="28"/>
        </w:rPr>
        <w:t>лист содержит следующую информацию</w:t>
      </w:r>
      <w:r w:rsidRPr="00631E22">
        <w:rPr>
          <w:sz w:val="28"/>
          <w:szCs w:val="28"/>
        </w:rPr>
        <w:t>: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наименование управленческого органа, в подчинении которого находится учреждение образования;</w:t>
      </w:r>
    </w:p>
    <w:p w:rsidR="00CC2EBC" w:rsidRPr="00631E22" w:rsidRDefault="009D7A36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полное </w:t>
      </w:r>
      <w:r w:rsidR="00CC2EBC" w:rsidRPr="00631E22">
        <w:rPr>
          <w:sz w:val="28"/>
          <w:szCs w:val="28"/>
        </w:rPr>
        <w:t xml:space="preserve">наименование учреждения </w:t>
      </w:r>
      <w:proofErr w:type="gramStart"/>
      <w:r w:rsidR="00CC2EBC" w:rsidRPr="00631E22">
        <w:rPr>
          <w:sz w:val="28"/>
          <w:szCs w:val="28"/>
        </w:rPr>
        <w:t>образования</w:t>
      </w:r>
      <w:proofErr w:type="gramEnd"/>
      <w:r w:rsidR="00CC2EBC" w:rsidRPr="00631E22">
        <w:rPr>
          <w:sz w:val="28"/>
          <w:szCs w:val="28"/>
        </w:rPr>
        <w:t xml:space="preserve"> в котором разработана данная учебная программа (без сокращений);</w:t>
      </w:r>
    </w:p>
    <w:p w:rsidR="00CC2EBC" w:rsidRPr="00631E22" w:rsidRDefault="00E64E76" w:rsidP="00933772">
      <w:pPr>
        <w:rPr>
          <w:color w:val="FF0000"/>
          <w:sz w:val="28"/>
          <w:szCs w:val="28"/>
        </w:rPr>
      </w:pPr>
      <w:r w:rsidRPr="00631E22">
        <w:rPr>
          <w:color w:val="FF0000"/>
          <w:sz w:val="28"/>
          <w:szCs w:val="28"/>
        </w:rPr>
        <w:t>реквизит «</w:t>
      </w:r>
      <w:r w:rsidR="00CC2EBC" w:rsidRPr="00631E22">
        <w:rPr>
          <w:color w:val="FF0000"/>
          <w:sz w:val="28"/>
          <w:szCs w:val="28"/>
        </w:rPr>
        <w:t>гриф утверждения</w:t>
      </w:r>
      <w:r w:rsidRPr="00631E22">
        <w:rPr>
          <w:color w:val="FF0000"/>
          <w:sz w:val="28"/>
          <w:szCs w:val="28"/>
        </w:rPr>
        <w:t>»</w:t>
      </w:r>
      <w:r w:rsidR="00CC2EBC" w:rsidRPr="00631E22">
        <w:rPr>
          <w:color w:val="FF0000"/>
          <w:sz w:val="28"/>
          <w:szCs w:val="28"/>
        </w:rPr>
        <w:t xml:space="preserve"> учебной программы</w:t>
      </w:r>
      <w:r w:rsidR="00125413" w:rsidRPr="00631E22">
        <w:rPr>
          <w:color w:val="FF0000"/>
          <w:sz w:val="28"/>
          <w:szCs w:val="28"/>
        </w:rPr>
        <w:t>, ниже должность, учреждение</w:t>
      </w:r>
      <w:r w:rsidR="002C7CEC" w:rsidRPr="00631E22">
        <w:rPr>
          <w:color w:val="FF0000"/>
          <w:sz w:val="28"/>
          <w:szCs w:val="28"/>
        </w:rPr>
        <w:t>,</w:t>
      </w:r>
      <w:r w:rsidR="004504F1" w:rsidRPr="00631E22">
        <w:rPr>
          <w:color w:val="FF0000"/>
          <w:sz w:val="28"/>
          <w:szCs w:val="28"/>
        </w:rPr>
        <w:t xml:space="preserve">инициалы и </w:t>
      </w:r>
      <w:r w:rsidR="00125413" w:rsidRPr="00631E22">
        <w:rPr>
          <w:color w:val="FF0000"/>
          <w:sz w:val="28"/>
          <w:szCs w:val="28"/>
        </w:rPr>
        <w:t>фамилия того лица, который утверждает учебную программу и ставит свою подпись, а также дату и год утверждения учебной программы</w:t>
      </w:r>
      <w:r w:rsidR="00CC2EBC" w:rsidRPr="00631E22">
        <w:rPr>
          <w:color w:val="FF0000"/>
          <w:sz w:val="28"/>
          <w:szCs w:val="28"/>
        </w:rPr>
        <w:t>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указывается</w:t>
      </w:r>
      <w:r w:rsidR="009D7A36" w:rsidRPr="00631E22">
        <w:rPr>
          <w:sz w:val="28"/>
          <w:szCs w:val="28"/>
        </w:rPr>
        <w:t xml:space="preserve"> тип работы(</w:t>
      </w:r>
      <w:r w:rsidR="002C7CEC" w:rsidRPr="00631E22">
        <w:rPr>
          <w:sz w:val="28"/>
          <w:szCs w:val="28"/>
        </w:rPr>
        <w:t xml:space="preserve">в нашем случае </w:t>
      </w:r>
      <w:r w:rsidRPr="00631E22">
        <w:rPr>
          <w:sz w:val="28"/>
          <w:szCs w:val="28"/>
        </w:rPr>
        <w:t>учебная программа по учебному предмету профессионального компонента</w:t>
      </w:r>
      <w:r w:rsidR="009D7A36" w:rsidRPr="00631E22">
        <w:rPr>
          <w:sz w:val="28"/>
          <w:szCs w:val="28"/>
        </w:rPr>
        <w:t>)</w:t>
      </w:r>
      <w:r w:rsidRPr="00631E22">
        <w:rPr>
          <w:sz w:val="28"/>
          <w:szCs w:val="28"/>
        </w:rPr>
        <w:t>, ее название;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регистрационный номер учебной программы</w:t>
      </w:r>
      <w:r w:rsidR="002C7CEC" w:rsidRPr="00631E22">
        <w:rPr>
          <w:sz w:val="28"/>
          <w:szCs w:val="28"/>
        </w:rPr>
        <w:t xml:space="preserve"> (регистрационный номер присваивается в учебно-методическом центре профессионального образования)</w:t>
      </w:r>
      <w:r w:rsidRPr="00631E22">
        <w:rPr>
          <w:sz w:val="28"/>
          <w:szCs w:val="28"/>
        </w:rPr>
        <w:t>;</w:t>
      </w:r>
    </w:p>
    <w:p w:rsidR="00CC2EBC" w:rsidRPr="00631E22" w:rsidRDefault="002C7CE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ниже</w:t>
      </w:r>
      <w:r w:rsidR="00CC2EBC" w:rsidRPr="00631E22">
        <w:rPr>
          <w:sz w:val="28"/>
          <w:szCs w:val="28"/>
        </w:rPr>
        <w:t xml:space="preserve"> указывается, на </w:t>
      </w:r>
      <w:proofErr w:type="gramStart"/>
      <w:r w:rsidR="00CC2EBC" w:rsidRPr="00631E22">
        <w:rPr>
          <w:sz w:val="28"/>
          <w:szCs w:val="28"/>
        </w:rPr>
        <w:t>основании</w:t>
      </w:r>
      <w:proofErr w:type="gramEnd"/>
      <w:r w:rsidR="00CC2EBC" w:rsidRPr="00631E22">
        <w:rPr>
          <w:sz w:val="28"/>
          <w:szCs w:val="28"/>
        </w:rPr>
        <w:t xml:space="preserve"> какого нормативного документа эта учебная программа разработана;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указываются наименование специальност</w:t>
      </w:r>
      <w:proofErr w:type="gramStart"/>
      <w:r w:rsidRPr="00631E22">
        <w:rPr>
          <w:sz w:val="28"/>
          <w:szCs w:val="28"/>
        </w:rPr>
        <w:t>и</w:t>
      </w:r>
      <w:r w:rsidR="00125413" w:rsidRPr="00631E22">
        <w:rPr>
          <w:sz w:val="28"/>
          <w:szCs w:val="28"/>
        </w:rPr>
        <w:t>(</w:t>
      </w:r>
      <w:proofErr w:type="spellStart"/>
      <w:proofErr w:type="gramEnd"/>
      <w:r w:rsidR="00125413" w:rsidRPr="00631E22">
        <w:rPr>
          <w:sz w:val="28"/>
          <w:szCs w:val="28"/>
        </w:rPr>
        <w:t>стей</w:t>
      </w:r>
      <w:proofErr w:type="spellEnd"/>
      <w:r w:rsidR="00125413" w:rsidRPr="00631E22">
        <w:rPr>
          <w:sz w:val="28"/>
          <w:szCs w:val="28"/>
        </w:rPr>
        <w:t>)</w:t>
      </w:r>
      <w:r w:rsidRPr="00631E22">
        <w:rPr>
          <w:sz w:val="28"/>
          <w:szCs w:val="28"/>
        </w:rPr>
        <w:t>, квалификации</w:t>
      </w:r>
      <w:r w:rsidR="00125413" w:rsidRPr="00631E22">
        <w:rPr>
          <w:sz w:val="28"/>
          <w:szCs w:val="28"/>
        </w:rPr>
        <w:t>(</w:t>
      </w:r>
      <w:proofErr w:type="spellStart"/>
      <w:r w:rsidR="00125413" w:rsidRPr="00631E22">
        <w:rPr>
          <w:sz w:val="28"/>
          <w:szCs w:val="28"/>
        </w:rPr>
        <w:t>ций</w:t>
      </w:r>
      <w:proofErr w:type="spellEnd"/>
      <w:r w:rsidR="00125413" w:rsidRPr="00631E22">
        <w:rPr>
          <w:sz w:val="28"/>
          <w:szCs w:val="28"/>
        </w:rPr>
        <w:t>)</w:t>
      </w:r>
      <w:r w:rsidRPr="00631E22">
        <w:rPr>
          <w:sz w:val="28"/>
          <w:szCs w:val="28"/>
        </w:rPr>
        <w:t>, для котор</w:t>
      </w:r>
      <w:r w:rsidR="004504F1" w:rsidRPr="00631E22">
        <w:rPr>
          <w:sz w:val="28"/>
          <w:szCs w:val="28"/>
        </w:rPr>
        <w:t>ой(</w:t>
      </w:r>
      <w:proofErr w:type="spellStart"/>
      <w:r w:rsidRPr="00631E22">
        <w:rPr>
          <w:sz w:val="28"/>
          <w:szCs w:val="28"/>
        </w:rPr>
        <w:t>ых</w:t>
      </w:r>
      <w:proofErr w:type="spellEnd"/>
      <w:r w:rsidR="004504F1" w:rsidRPr="00631E22">
        <w:rPr>
          <w:sz w:val="28"/>
          <w:szCs w:val="28"/>
        </w:rPr>
        <w:t>)</w:t>
      </w:r>
      <w:r w:rsidRPr="00631E22">
        <w:rPr>
          <w:sz w:val="28"/>
          <w:szCs w:val="28"/>
        </w:rPr>
        <w:t xml:space="preserve"> предназначена данная учебная программа;</w:t>
      </w:r>
    </w:p>
    <w:p w:rsidR="00777830" w:rsidRPr="00631E22" w:rsidRDefault="00B70681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срок получения </w:t>
      </w:r>
      <w:r w:rsidR="00890F0C" w:rsidRPr="00631E22">
        <w:rPr>
          <w:sz w:val="28"/>
          <w:szCs w:val="28"/>
        </w:rPr>
        <w:t>ПТО</w:t>
      </w:r>
      <w:r w:rsidR="00777830" w:rsidRPr="00631E22">
        <w:rPr>
          <w:sz w:val="28"/>
          <w:szCs w:val="28"/>
        </w:rPr>
        <w:t>;</w:t>
      </w:r>
    </w:p>
    <w:p w:rsidR="00777830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населенный пункт, в котором н</w:t>
      </w:r>
      <w:r w:rsidR="00777830" w:rsidRPr="00631E22">
        <w:rPr>
          <w:sz w:val="28"/>
          <w:szCs w:val="28"/>
        </w:rPr>
        <w:t>аходится учреждение образования;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год разработки учебной программы.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b/>
          <w:i/>
          <w:sz w:val="28"/>
          <w:szCs w:val="28"/>
        </w:rPr>
        <w:t>В пояснительной записке</w:t>
      </w:r>
      <w:r w:rsidRPr="00631E22">
        <w:rPr>
          <w:sz w:val="28"/>
          <w:szCs w:val="28"/>
        </w:rPr>
        <w:t xml:space="preserve"> отражаются: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цели обучения (с учетом требуемых уровней усвоения учебного материала), воспитания и развития;</w:t>
      </w:r>
    </w:p>
    <w:p w:rsidR="00CC2EBC" w:rsidRPr="00631E22" w:rsidRDefault="00CC2EBC" w:rsidP="00933772">
      <w:pPr>
        <w:rPr>
          <w:color w:val="FF0000"/>
          <w:sz w:val="28"/>
          <w:szCs w:val="28"/>
        </w:rPr>
      </w:pPr>
      <w:r w:rsidRPr="00631E22">
        <w:rPr>
          <w:color w:val="FF0000"/>
          <w:sz w:val="28"/>
          <w:szCs w:val="28"/>
        </w:rPr>
        <w:t>наименование квалификаций, для которых предназначена данная учебная программа, их уровень;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сведения, для каких конкретно образовательных программ </w:t>
      </w:r>
      <w:r w:rsidR="00890F0C" w:rsidRPr="00631E22">
        <w:rPr>
          <w:sz w:val="28"/>
          <w:szCs w:val="28"/>
        </w:rPr>
        <w:t>ПТО</w:t>
      </w:r>
      <w:r w:rsidRPr="00631E22">
        <w:rPr>
          <w:sz w:val="28"/>
          <w:szCs w:val="28"/>
        </w:rPr>
        <w:t xml:space="preserve"> предназначена разработанная учебная программа;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сведения о типовой учебной программе, на основании которой разработана учебная программа;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сведения о распределении обязательных контрольных работ (</w:t>
      </w:r>
      <w:r w:rsidR="00037881" w:rsidRPr="00631E22">
        <w:rPr>
          <w:sz w:val="28"/>
          <w:szCs w:val="28"/>
        </w:rPr>
        <w:t xml:space="preserve">далее - </w:t>
      </w:r>
      <w:r w:rsidRPr="00631E22">
        <w:rPr>
          <w:sz w:val="28"/>
          <w:szCs w:val="28"/>
        </w:rPr>
        <w:t xml:space="preserve">ОКР) и </w:t>
      </w:r>
      <w:r w:rsidR="00037881" w:rsidRPr="00631E22">
        <w:rPr>
          <w:sz w:val="28"/>
          <w:szCs w:val="28"/>
        </w:rPr>
        <w:t>лабораторных, практических, лабораторно-практических занятий (работ)</w:t>
      </w:r>
      <w:r w:rsidRPr="00631E22">
        <w:rPr>
          <w:sz w:val="28"/>
          <w:szCs w:val="28"/>
        </w:rPr>
        <w:t>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сведения о принятом решении по изменению порядка изучения тем и увеличению учебного времени на изучение отдельных тем и учебного предмета в целом (при необходимости); 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рекомендации по организации изучения отдельных тем, проведению лабораторных, практических, лабораторно-практических занятий (работ) и др.;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требования по реализации </w:t>
      </w:r>
      <w:proofErr w:type="spellStart"/>
      <w:r w:rsidRPr="00631E22">
        <w:rPr>
          <w:sz w:val="28"/>
          <w:szCs w:val="28"/>
        </w:rPr>
        <w:t>межпредметных</w:t>
      </w:r>
      <w:proofErr w:type="spellEnd"/>
      <w:r w:rsidRPr="00631E22">
        <w:rPr>
          <w:sz w:val="28"/>
          <w:szCs w:val="28"/>
        </w:rPr>
        <w:t xml:space="preserve"> связей;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lastRenderedPageBreak/>
        <w:t>сведения о включении в содержание соответствующих тем учебной программы информации о новой технике, технологиях, используемых в организациях-заказчиках кадров, специфике регионального рынка труда;</w:t>
      </w:r>
    </w:p>
    <w:p w:rsidR="00CC2EBC" w:rsidRPr="00631E22" w:rsidRDefault="00CC2EBC" w:rsidP="00933772">
      <w:pPr>
        <w:rPr>
          <w:bCs/>
          <w:sz w:val="28"/>
          <w:szCs w:val="28"/>
        </w:rPr>
      </w:pPr>
      <w:r w:rsidRPr="00631E22">
        <w:rPr>
          <w:bCs/>
          <w:sz w:val="28"/>
          <w:szCs w:val="28"/>
        </w:rPr>
        <w:t xml:space="preserve">В пояснительной записке учебной программы по учебному предмету «Производственное обучение» (в отличие от пояснительных записок к учебным программам по другим учебным предметам профессионального компонента) должны содержаться указания по проведению комплексных и проверочных работ. Также рекомендуется указать какое количество, и </w:t>
      </w:r>
      <w:proofErr w:type="gramStart"/>
      <w:r w:rsidRPr="00631E22">
        <w:rPr>
          <w:bCs/>
          <w:sz w:val="28"/>
          <w:szCs w:val="28"/>
        </w:rPr>
        <w:t>после</w:t>
      </w:r>
      <w:proofErr w:type="gramEnd"/>
      <w:r w:rsidRPr="00631E22">
        <w:rPr>
          <w:bCs/>
          <w:sz w:val="28"/>
          <w:szCs w:val="28"/>
        </w:rPr>
        <w:t xml:space="preserve"> каких тем планируется проведение комплексных </w:t>
      </w:r>
      <w:r w:rsidR="00037881" w:rsidRPr="00631E22">
        <w:rPr>
          <w:bCs/>
          <w:sz w:val="28"/>
          <w:szCs w:val="28"/>
        </w:rPr>
        <w:t xml:space="preserve">и проверочных </w:t>
      </w:r>
      <w:r w:rsidRPr="00631E22">
        <w:rPr>
          <w:bCs/>
          <w:sz w:val="28"/>
          <w:szCs w:val="28"/>
        </w:rPr>
        <w:t>работ.</w:t>
      </w:r>
    </w:p>
    <w:p w:rsidR="00CC2EBC" w:rsidRPr="00631E22" w:rsidRDefault="00CC2EBC" w:rsidP="00933772">
      <w:pPr>
        <w:rPr>
          <w:bCs/>
          <w:sz w:val="28"/>
          <w:szCs w:val="28"/>
        </w:rPr>
      </w:pPr>
      <w:r w:rsidRPr="00631E22">
        <w:rPr>
          <w:bCs/>
          <w:sz w:val="28"/>
          <w:szCs w:val="28"/>
        </w:rPr>
        <w:t xml:space="preserve">Проверочные работы являются одной из форм текущей аттестации по учебному предмету «Производственное обучение» и осуществляются с целью проверки степени усвоения обучающимися производственных навыков и умений на определенных этапах (за период) производственного обучения. </w:t>
      </w:r>
      <w:r w:rsidRPr="00631E22">
        <w:rPr>
          <w:bCs/>
          <w:color w:val="FF0000"/>
          <w:sz w:val="28"/>
          <w:szCs w:val="28"/>
        </w:rPr>
        <w:t xml:space="preserve">Их следует планировать после изучения нескольких наиболее крупных тем или разделов </w:t>
      </w:r>
      <w:r w:rsidR="00A769AD" w:rsidRPr="00631E22">
        <w:rPr>
          <w:bCs/>
          <w:color w:val="FF0000"/>
          <w:sz w:val="28"/>
          <w:szCs w:val="28"/>
        </w:rPr>
        <w:t xml:space="preserve">за </w:t>
      </w:r>
      <w:r w:rsidRPr="00631E22">
        <w:rPr>
          <w:bCs/>
          <w:color w:val="FF0000"/>
          <w:sz w:val="28"/>
          <w:szCs w:val="28"/>
        </w:rPr>
        <w:t>счет времени, отводимого на учебный предмет.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b/>
          <w:i/>
          <w:sz w:val="28"/>
          <w:szCs w:val="28"/>
        </w:rPr>
        <w:t>Тематический план</w:t>
      </w:r>
      <w:r w:rsidRPr="00631E22">
        <w:rPr>
          <w:sz w:val="28"/>
          <w:szCs w:val="28"/>
        </w:rPr>
        <w:t xml:space="preserve"> разрабатывается преподавателем конкретного учебного предмета в соответствии с учебным планом и учебной программой и яв</w:t>
      </w:r>
      <w:r w:rsidR="00037881" w:rsidRPr="00631E22">
        <w:rPr>
          <w:sz w:val="28"/>
          <w:szCs w:val="28"/>
        </w:rPr>
        <w:t xml:space="preserve">ляется частью учебной программы.Включает </w:t>
      </w:r>
      <w:r w:rsidRPr="00631E22">
        <w:rPr>
          <w:sz w:val="28"/>
          <w:szCs w:val="28"/>
        </w:rPr>
        <w:t xml:space="preserve">полный перечень разделов и тем учебного предмета с указанием количества часов на их изучение с учетом уровней квалификации (разрядов, категорий, классов). В тематическом плане указывается также учебное время, отводимое на проведение лабораторных, лабораторно-практических, практических занятий (работ), </w:t>
      </w:r>
      <w:r w:rsidR="00A769AD" w:rsidRPr="00631E22">
        <w:rPr>
          <w:sz w:val="28"/>
          <w:szCs w:val="28"/>
        </w:rPr>
        <w:t>ОКР</w:t>
      </w:r>
      <w:r w:rsidRPr="00631E22">
        <w:rPr>
          <w:sz w:val="28"/>
          <w:szCs w:val="28"/>
        </w:rPr>
        <w:t xml:space="preserve">. В тематическом плане учебной программы следует указать, после изучения каких тем будут проводиться лабораторные, лабораторно-практические, практические занятия (работы), </w:t>
      </w:r>
      <w:r w:rsidR="00A769AD" w:rsidRPr="00631E22">
        <w:rPr>
          <w:sz w:val="28"/>
          <w:szCs w:val="28"/>
        </w:rPr>
        <w:t>ОКР</w:t>
      </w:r>
      <w:r w:rsidRPr="00631E22">
        <w:rPr>
          <w:sz w:val="28"/>
          <w:szCs w:val="28"/>
        </w:rPr>
        <w:t>.</w:t>
      </w:r>
    </w:p>
    <w:p w:rsidR="00037881" w:rsidRPr="00631E22" w:rsidRDefault="00037881" w:rsidP="00933772">
      <w:pPr>
        <w:rPr>
          <w:color w:val="FF0000"/>
          <w:sz w:val="28"/>
          <w:szCs w:val="28"/>
        </w:rPr>
      </w:pPr>
      <w:r w:rsidRPr="00631E22">
        <w:rPr>
          <w:color w:val="FF0000"/>
          <w:sz w:val="28"/>
          <w:szCs w:val="28"/>
        </w:rPr>
        <w:t>ОКР на последнем занятии не проводят</w:t>
      </w:r>
      <w:r w:rsidR="00E4507F" w:rsidRPr="00631E22">
        <w:rPr>
          <w:color w:val="FF0000"/>
          <w:sz w:val="28"/>
          <w:szCs w:val="28"/>
        </w:rPr>
        <w:t>ся</w:t>
      </w:r>
      <w:r w:rsidR="00D20E32" w:rsidRPr="00631E22">
        <w:rPr>
          <w:color w:val="FF0000"/>
          <w:sz w:val="28"/>
          <w:szCs w:val="28"/>
        </w:rPr>
        <w:t>.</w:t>
      </w:r>
    </w:p>
    <w:p w:rsidR="00E4507F" w:rsidRPr="00631E22" w:rsidRDefault="00CC2EBC" w:rsidP="00933772">
      <w:pPr>
        <w:rPr>
          <w:sz w:val="28"/>
          <w:szCs w:val="28"/>
        </w:rPr>
      </w:pPr>
      <w:r w:rsidRPr="00631E22">
        <w:rPr>
          <w:b/>
          <w:i/>
          <w:sz w:val="28"/>
          <w:szCs w:val="28"/>
        </w:rPr>
        <w:t xml:space="preserve">Тематический план учебной программы производственного обучения </w:t>
      </w:r>
      <w:r w:rsidRPr="00631E22">
        <w:rPr>
          <w:sz w:val="28"/>
          <w:szCs w:val="28"/>
        </w:rPr>
        <w:t xml:space="preserve">должен соответствовать конкретной образовательной программе </w:t>
      </w:r>
      <w:r w:rsidR="00890F0C" w:rsidRPr="00631E22">
        <w:rPr>
          <w:sz w:val="28"/>
          <w:szCs w:val="28"/>
        </w:rPr>
        <w:t>ПТО</w:t>
      </w:r>
      <w:r w:rsidRPr="00631E22">
        <w:rPr>
          <w:sz w:val="28"/>
          <w:szCs w:val="28"/>
        </w:rPr>
        <w:t xml:space="preserve">, предусматривать распределение проверочных и комплексных работ, содержать перечень разделов и тем с указанием количества часов на их изучение с учетом уровней квалификации (разрядов, категорий, классов). </w:t>
      </w:r>
    </w:p>
    <w:p w:rsidR="00E4507F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В тематических планах учебных программ производственного обучения </w:t>
      </w:r>
      <w:r w:rsidR="00890F0C" w:rsidRPr="00631E22">
        <w:rPr>
          <w:sz w:val="28"/>
          <w:szCs w:val="28"/>
        </w:rPr>
        <w:t>УПТО</w:t>
      </w:r>
      <w:r w:rsidRPr="00631E22">
        <w:rPr>
          <w:sz w:val="28"/>
          <w:szCs w:val="28"/>
        </w:rPr>
        <w:t xml:space="preserve">, как правило, выделяются </w:t>
      </w:r>
      <w:r w:rsidR="005C3400" w:rsidRPr="00631E22">
        <w:rPr>
          <w:sz w:val="28"/>
          <w:szCs w:val="28"/>
        </w:rPr>
        <w:t xml:space="preserve">следующие </w:t>
      </w:r>
      <w:r w:rsidRPr="00631E22">
        <w:rPr>
          <w:sz w:val="28"/>
          <w:szCs w:val="28"/>
        </w:rPr>
        <w:t xml:space="preserve">этапы обучения: </w:t>
      </w:r>
    </w:p>
    <w:p w:rsidR="00E4507F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обучение в </w:t>
      </w:r>
      <w:r w:rsidR="00890F0C" w:rsidRPr="00631E22">
        <w:rPr>
          <w:sz w:val="28"/>
          <w:szCs w:val="28"/>
        </w:rPr>
        <w:t>УПТО</w:t>
      </w:r>
      <w:r w:rsidR="00E4507F" w:rsidRPr="00631E22">
        <w:rPr>
          <w:sz w:val="28"/>
          <w:szCs w:val="28"/>
        </w:rPr>
        <w:t>;</w:t>
      </w:r>
    </w:p>
    <w:p w:rsidR="00E4507F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обучение в организациях-заказчиках кадров</w:t>
      </w:r>
      <w:r w:rsidR="005C3400" w:rsidRPr="00631E22">
        <w:rPr>
          <w:sz w:val="28"/>
          <w:szCs w:val="28"/>
        </w:rPr>
        <w:t xml:space="preserve"> (при наличии такового)</w:t>
      </w:r>
      <w:r w:rsidR="00E4507F" w:rsidRPr="00631E22">
        <w:rPr>
          <w:sz w:val="28"/>
          <w:szCs w:val="28"/>
        </w:rPr>
        <w:t>;</w:t>
      </w:r>
    </w:p>
    <w:p w:rsidR="00E4507F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производственная практика. 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Тематический план разрабатывается мастером производственного </w:t>
      </w:r>
      <w:proofErr w:type="gramStart"/>
      <w:r w:rsidRPr="00631E22">
        <w:rPr>
          <w:sz w:val="28"/>
          <w:szCs w:val="28"/>
        </w:rPr>
        <w:t>обучения по</w:t>
      </w:r>
      <w:proofErr w:type="gramEnd"/>
      <w:r w:rsidRPr="00631E22">
        <w:rPr>
          <w:sz w:val="28"/>
          <w:szCs w:val="28"/>
        </w:rPr>
        <w:t xml:space="preserve"> конкретным профессиям.</w:t>
      </w:r>
    </w:p>
    <w:p w:rsidR="00CC2EBC" w:rsidRPr="00631E22" w:rsidRDefault="00CC2EBC" w:rsidP="00933772">
      <w:pPr>
        <w:rPr>
          <w:sz w:val="28"/>
          <w:szCs w:val="28"/>
        </w:rPr>
      </w:pPr>
    </w:p>
    <w:p w:rsidR="005C3400" w:rsidRPr="00631E22" w:rsidRDefault="005C3400" w:rsidP="00933772">
      <w:pPr>
        <w:rPr>
          <w:sz w:val="28"/>
          <w:szCs w:val="28"/>
        </w:rPr>
      </w:pPr>
      <w:r w:rsidRPr="00631E22">
        <w:rPr>
          <w:b/>
          <w:i/>
          <w:sz w:val="28"/>
          <w:szCs w:val="28"/>
        </w:rPr>
        <w:t xml:space="preserve">Содержание учебной программы </w:t>
      </w:r>
      <w:r w:rsidRPr="00631E22">
        <w:rPr>
          <w:sz w:val="28"/>
          <w:szCs w:val="28"/>
        </w:rPr>
        <w:t>разрабатывается на основании содержания типовой учебной программы</w:t>
      </w:r>
      <w:r w:rsidR="007E09A3" w:rsidRPr="00631E22">
        <w:rPr>
          <w:sz w:val="28"/>
          <w:szCs w:val="28"/>
        </w:rPr>
        <w:t xml:space="preserve"> и оформляется в табличной форме.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К содержанию учебных программ предъявляются следующие требования: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конкретность, рациональная последовательность содержания отдельных тем, разделов;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соответствие целей изучения тем и прогнозируемых результатов их достижения;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lastRenderedPageBreak/>
        <w:t xml:space="preserve">обоснованность последовательности проведения </w:t>
      </w:r>
      <w:r w:rsidR="00890F0C" w:rsidRPr="00631E22">
        <w:rPr>
          <w:sz w:val="28"/>
          <w:szCs w:val="28"/>
        </w:rPr>
        <w:t>ОКР</w:t>
      </w:r>
      <w:r w:rsidRPr="00631E22">
        <w:rPr>
          <w:sz w:val="28"/>
          <w:szCs w:val="28"/>
        </w:rPr>
        <w:t>, лабораторных, лабораторно-практических, практических занятий (работ), комплексных и проверочных работ, правильность формулировки целей их проведения.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Содержание разделов, тем и </w:t>
      </w:r>
      <w:proofErr w:type="spellStart"/>
      <w:r w:rsidRPr="00631E22">
        <w:rPr>
          <w:sz w:val="28"/>
          <w:szCs w:val="28"/>
        </w:rPr>
        <w:t>подтем</w:t>
      </w:r>
      <w:proofErr w:type="spellEnd"/>
      <w:r w:rsidRPr="00631E22">
        <w:rPr>
          <w:sz w:val="28"/>
          <w:szCs w:val="28"/>
        </w:rPr>
        <w:t xml:space="preserve"> учебной программы должно учитывать специфику технологических процессов организаций-заказчиков кадров. Оно может быть расширено и дополнено с учетом возможного увеличения учебного времени на изучение отдельных тем и учебного предмета в целом. </w:t>
      </w:r>
      <w:r w:rsidR="00F70F39" w:rsidRPr="00631E22">
        <w:rPr>
          <w:sz w:val="28"/>
          <w:szCs w:val="28"/>
        </w:rPr>
        <w:t xml:space="preserve">Как было сказано ранее, допускается </w:t>
      </w:r>
      <w:r w:rsidRPr="00631E22">
        <w:rPr>
          <w:sz w:val="28"/>
          <w:szCs w:val="28"/>
        </w:rPr>
        <w:t xml:space="preserve">введение новых тем, изменение последовательности их изучения. Цели изучения тем и результаты их достижения могут уточняться и конкретизироваться, не снижая установленных в типовой учебной программе требуемых уровней усвоения учебного материала. 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Учебные программы должны иметь буквенно-цифровые коды, указывающие на связь их содержания с требованиями профессионально-квалификационной характеристики. 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Pr="00631E22" w:rsidRDefault="00CC2EBC" w:rsidP="00933772">
      <w:pPr>
        <w:rPr>
          <w:bCs/>
          <w:sz w:val="28"/>
          <w:szCs w:val="28"/>
        </w:rPr>
      </w:pPr>
      <w:r w:rsidRPr="00631E22">
        <w:rPr>
          <w:bCs/>
          <w:sz w:val="28"/>
          <w:szCs w:val="28"/>
        </w:rPr>
        <w:t xml:space="preserve">Учебная программа </w:t>
      </w:r>
      <w:r w:rsidRPr="00631E22">
        <w:rPr>
          <w:sz w:val="28"/>
          <w:szCs w:val="28"/>
        </w:rPr>
        <w:t xml:space="preserve">по учебному предмету «Производственное обучение» </w:t>
      </w:r>
      <w:r w:rsidRPr="00631E22">
        <w:rPr>
          <w:bCs/>
          <w:sz w:val="28"/>
          <w:szCs w:val="28"/>
        </w:rPr>
        <w:t>разрабатывается на основе типовой учебной программы</w:t>
      </w:r>
      <w:r w:rsidRPr="00631E22">
        <w:rPr>
          <w:sz w:val="28"/>
          <w:szCs w:val="28"/>
        </w:rPr>
        <w:t xml:space="preserve"> по учебному предмету «Производственное обучение»</w:t>
      </w:r>
      <w:r w:rsidRPr="00631E22">
        <w:rPr>
          <w:bCs/>
          <w:sz w:val="28"/>
          <w:szCs w:val="28"/>
        </w:rPr>
        <w:t>, а при ее отсутствии – на основе тематического плана с учетом требований единого тарифно-квалификационного справочника, образовательного ст</w:t>
      </w:r>
      <w:r w:rsidR="00890F0C" w:rsidRPr="00631E22">
        <w:rPr>
          <w:bCs/>
          <w:sz w:val="28"/>
          <w:szCs w:val="28"/>
        </w:rPr>
        <w:t>андарта профессионально-техниче</w:t>
      </w:r>
      <w:r w:rsidRPr="00631E22">
        <w:rPr>
          <w:bCs/>
          <w:sz w:val="28"/>
          <w:szCs w:val="28"/>
        </w:rPr>
        <w:t xml:space="preserve">ского образования по специальности, профессионально-квалификационной характеристики. 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Разработчикам следует сохранить в этом разделе учебной программы по учебному</w:t>
      </w:r>
      <w:r w:rsidR="00B70681" w:rsidRPr="00631E22">
        <w:rPr>
          <w:sz w:val="28"/>
          <w:szCs w:val="28"/>
        </w:rPr>
        <w:t xml:space="preserve"> предмету «Производственное обу</w:t>
      </w:r>
      <w:r w:rsidRPr="00631E22">
        <w:rPr>
          <w:sz w:val="28"/>
          <w:szCs w:val="28"/>
        </w:rPr>
        <w:t xml:space="preserve">чение» буквенно-цифровые коды, указывающие на связь данной темы с требованиями </w:t>
      </w:r>
      <w:r w:rsidR="00190407" w:rsidRPr="00631E22">
        <w:rPr>
          <w:sz w:val="28"/>
          <w:szCs w:val="28"/>
        </w:rPr>
        <w:t>производственно-квалификационной характеристики</w:t>
      </w:r>
      <w:r w:rsidRPr="00631E22">
        <w:rPr>
          <w:sz w:val="28"/>
          <w:szCs w:val="28"/>
        </w:rPr>
        <w:t>.</w:t>
      </w:r>
    </w:p>
    <w:p w:rsidR="00CC2EBC" w:rsidRPr="00631E22" w:rsidRDefault="00CC2EBC" w:rsidP="00933772">
      <w:pPr>
        <w:rPr>
          <w:sz w:val="28"/>
          <w:szCs w:val="28"/>
        </w:rPr>
      </w:pPr>
      <w:proofErr w:type="gramStart"/>
      <w:r w:rsidRPr="00631E22">
        <w:rPr>
          <w:sz w:val="28"/>
          <w:szCs w:val="28"/>
        </w:rPr>
        <w:t>Следует помнить, что учебная программа по учебному предмету «</w:t>
      </w:r>
      <w:proofErr w:type="spellStart"/>
      <w:r w:rsidRPr="00631E22">
        <w:rPr>
          <w:sz w:val="28"/>
          <w:szCs w:val="28"/>
        </w:rPr>
        <w:t>Спецтехнология</w:t>
      </w:r>
      <w:proofErr w:type="spellEnd"/>
      <w:r w:rsidRPr="00631E22">
        <w:rPr>
          <w:sz w:val="28"/>
          <w:szCs w:val="28"/>
        </w:rPr>
        <w:t xml:space="preserve">» должна разрабатываться для уровней квалификации на один или два разряда выше, чем соответствующая программа по учебному предмету «Производственное обучение» </w:t>
      </w:r>
      <w:r w:rsidRPr="00631E22">
        <w:rPr>
          <w:i/>
          <w:sz w:val="28"/>
          <w:szCs w:val="28"/>
        </w:rPr>
        <w:t>Например: в случае обучения по одной квалификации, уровень которой соответствует 3-му разряду, учебная программа по учебному предмету «Производственное обучение» разрабатывается на 3-й разряд, а учебная программа по учебному предмету «</w:t>
      </w:r>
      <w:proofErr w:type="spellStart"/>
      <w:r w:rsidRPr="00631E22">
        <w:rPr>
          <w:i/>
          <w:sz w:val="28"/>
          <w:szCs w:val="28"/>
        </w:rPr>
        <w:t>Спецтехнология</w:t>
      </w:r>
      <w:proofErr w:type="spellEnd"/>
      <w:r w:rsidRPr="00631E22">
        <w:rPr>
          <w:i/>
          <w:sz w:val="28"/>
          <w:szCs w:val="28"/>
        </w:rPr>
        <w:t>» разрабатывается либо</w:t>
      </w:r>
      <w:proofErr w:type="gramEnd"/>
      <w:r w:rsidRPr="00631E22">
        <w:rPr>
          <w:i/>
          <w:sz w:val="28"/>
          <w:szCs w:val="28"/>
        </w:rPr>
        <w:t xml:space="preserve"> на 4-й разряд, либо на 5-й разряд, т. е. на один или два разряда выше</w:t>
      </w:r>
      <w:r w:rsidRPr="00631E22">
        <w:rPr>
          <w:sz w:val="28"/>
          <w:szCs w:val="28"/>
        </w:rPr>
        <w:t>).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Этим самым обеспечивается возможность формирования у обучающихся более высокого уровня теоретических знаний и интеллектуальных умений по сравнению с их практическими умениями.</w:t>
      </w:r>
    </w:p>
    <w:p w:rsidR="00C304AF" w:rsidRPr="00631E22" w:rsidRDefault="00C304AF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Особенностью одних типовых учебных программ является наличие в них одного и того же содержания и различных целей изучения тем и результатов их достижения для различных групп специальностей. Например, типовая учебная программа по учебному предмету «Электротехника» разработана для трех групп специальностей. Понятно, что в таких учебных программах различным будет и число учебных часов для каждой группы специальностей. Суть разработки учебных программ в этом случае будет заключаться в выборе из совокупности целей изучения тем и результатов их достижения тех, которые касаются соответствующей группы специальностей; во внесении в содержание </w:t>
      </w:r>
      <w:r w:rsidRPr="00631E22">
        <w:rPr>
          <w:sz w:val="28"/>
          <w:szCs w:val="28"/>
        </w:rPr>
        <w:lastRenderedPageBreak/>
        <w:t>учебной программы необходимых уточнений и дополнений, учитывающих региональную (в том числе и местную) специфику; в определении необходимого объема учебного времени.</w:t>
      </w:r>
    </w:p>
    <w:p w:rsidR="00C304AF" w:rsidRPr="00631E22" w:rsidRDefault="00C304AF" w:rsidP="00933772">
      <w:pPr>
        <w:rPr>
          <w:sz w:val="28"/>
          <w:szCs w:val="28"/>
        </w:rPr>
      </w:pPr>
      <w:proofErr w:type="gramStart"/>
      <w:r w:rsidRPr="00631E22">
        <w:rPr>
          <w:sz w:val="28"/>
          <w:szCs w:val="28"/>
        </w:rPr>
        <w:t>Особенностью других типовых учебных программ является выделение в их структуре инвариантной части, являющейся общей для всех или определенной совокупности специальностей, и вариативных частей, разрабатываемых отдельно для определенных групп специальностей.</w:t>
      </w:r>
      <w:proofErr w:type="gramEnd"/>
      <w:r w:rsidRPr="00631E22">
        <w:rPr>
          <w:sz w:val="28"/>
          <w:szCs w:val="28"/>
        </w:rPr>
        <w:t xml:space="preserve"> Примером такой учебной программы является типовая учебная программа по учебному предмету «Охрана труда». В этом случае при разработке учебной программы необходимо объединить инвариантную и специальную части соответствующих типовых учебных программ, учесть региональную и местную специфику, разработать соответствующий тематический план как компонент учебной программы. 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b/>
          <w:sz w:val="28"/>
          <w:szCs w:val="28"/>
        </w:rPr>
        <w:t>В</w:t>
      </w:r>
      <w:r w:rsidRPr="00631E22">
        <w:rPr>
          <w:b/>
          <w:i/>
          <w:sz w:val="28"/>
          <w:szCs w:val="28"/>
        </w:rPr>
        <w:t xml:space="preserve">перечень структурных элементов научно-методического обеспечения </w:t>
      </w:r>
      <w:bookmarkStart w:id="0" w:name="_GoBack"/>
      <w:r w:rsidRPr="00631E22">
        <w:rPr>
          <w:b/>
          <w:i/>
          <w:sz w:val="28"/>
          <w:szCs w:val="28"/>
        </w:rPr>
        <w:t xml:space="preserve">(учебно-методического комплекса) </w:t>
      </w:r>
      <w:bookmarkEnd w:id="0"/>
      <w:r w:rsidRPr="00631E22">
        <w:rPr>
          <w:sz w:val="28"/>
          <w:szCs w:val="28"/>
        </w:rPr>
        <w:t xml:space="preserve">включаются приобретаемые и самостоятельно разрабатываемые педагогическими работниками </w:t>
      </w:r>
      <w:r w:rsidR="00890F0C" w:rsidRPr="00631E22">
        <w:rPr>
          <w:sz w:val="28"/>
          <w:szCs w:val="28"/>
        </w:rPr>
        <w:t>УПТО</w:t>
      </w:r>
      <w:r w:rsidRPr="00631E22">
        <w:rPr>
          <w:sz w:val="28"/>
          <w:szCs w:val="28"/>
        </w:rPr>
        <w:t xml:space="preserve"> средства.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Перечень структурных элементов научно-методического обеспечения (учебно-методического комплекса) содержит: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нормативную документацию, на основании которой разработана учебная программа (образовательный с</w:t>
      </w:r>
      <w:r w:rsidR="00890F0C" w:rsidRPr="00631E22">
        <w:rPr>
          <w:sz w:val="28"/>
          <w:szCs w:val="28"/>
        </w:rPr>
        <w:t>тандарт профессионально-техниче</w:t>
      </w:r>
      <w:r w:rsidRPr="00631E22">
        <w:rPr>
          <w:sz w:val="28"/>
          <w:szCs w:val="28"/>
        </w:rPr>
        <w:t>ского образования по специальности, типовая учебная программа, нормативная документация по стандартизации и др.);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учебно-методическую документацию (методики преподавания предмета, методические рекомендации и разработки, методика изучения отдельных тем и т.д.);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учебные издания (учебники, учебные пособия и иные учебные издания);</w:t>
      </w:r>
    </w:p>
    <w:p w:rsidR="00CC2EBC" w:rsidRPr="00631E22" w:rsidRDefault="00CC2EBC" w:rsidP="00933772">
      <w:pPr>
        <w:rPr>
          <w:sz w:val="28"/>
          <w:szCs w:val="28"/>
        </w:rPr>
      </w:pPr>
      <w:proofErr w:type="gramStart"/>
      <w:r w:rsidRPr="00631E22">
        <w:rPr>
          <w:sz w:val="28"/>
          <w:szCs w:val="28"/>
        </w:rPr>
        <w:t>средства обучения (учебники, учебные пособия, электронные средства обучения, макеты, плакаты, слайды и т.д.);</w:t>
      </w:r>
      <w:proofErr w:type="gramEnd"/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средства контроля (контрольные задания, карточки-задания, тесты и т.д.).</w:t>
      </w:r>
    </w:p>
    <w:p w:rsidR="00021A6B" w:rsidRPr="00631E22" w:rsidRDefault="00021A6B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В соответствии с требованиями образовательных стандартов по специальности, в образовательном процессе используются учебники, учебные пособия и иные учебные издания, утвержденные либо допущенные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:rsidR="00CC2EBC" w:rsidRPr="00631E22" w:rsidRDefault="00CC2EBC" w:rsidP="00933772">
      <w:pPr>
        <w:rPr>
          <w:b/>
          <w:i/>
          <w:sz w:val="28"/>
          <w:szCs w:val="28"/>
        </w:rPr>
      </w:pPr>
      <w:r w:rsidRPr="00631E22">
        <w:rPr>
          <w:b/>
          <w:i/>
          <w:sz w:val="28"/>
          <w:szCs w:val="28"/>
        </w:rPr>
        <w:t>Показатели оценки результатов учебной деятельности обучаемых (по конкретному) учебному предмету</w:t>
      </w:r>
    </w:p>
    <w:p w:rsidR="00CC2EBC" w:rsidRPr="00631E22" w:rsidRDefault="00CC2EBC" w:rsidP="00933772">
      <w:pPr>
        <w:rPr>
          <w:sz w:val="28"/>
          <w:szCs w:val="28"/>
        </w:rPr>
      </w:pPr>
      <w:proofErr w:type="gramStart"/>
      <w:r w:rsidRPr="00631E22">
        <w:rPr>
          <w:bCs/>
          <w:sz w:val="28"/>
          <w:szCs w:val="28"/>
        </w:rPr>
        <w:t xml:space="preserve">В соответствии с п.3 ст.182, 183 Кодекса об образовании РБ, </w:t>
      </w:r>
      <w:r w:rsidRPr="00631E22">
        <w:rPr>
          <w:sz w:val="28"/>
          <w:szCs w:val="28"/>
        </w:rPr>
        <w:t xml:space="preserve">а также разработанными образовательными стандартами РБ по специальности </w:t>
      </w:r>
      <w:r w:rsidRPr="00631E22">
        <w:rPr>
          <w:bCs/>
          <w:sz w:val="28"/>
          <w:szCs w:val="28"/>
        </w:rPr>
        <w:t xml:space="preserve">в учреждениях образования, реализующих образовательные программы </w:t>
      </w:r>
      <w:r w:rsidR="00890F0C" w:rsidRPr="00631E22">
        <w:rPr>
          <w:bCs/>
          <w:sz w:val="28"/>
          <w:szCs w:val="28"/>
        </w:rPr>
        <w:t>ПТО</w:t>
      </w:r>
      <w:r w:rsidRPr="00631E22">
        <w:rPr>
          <w:bCs/>
          <w:sz w:val="28"/>
          <w:szCs w:val="28"/>
        </w:rPr>
        <w:t>, оценка результатов учебной деятельности учащихся по учебным предметам профессионального компонента осуществляется в соответствии с требованиями к результатам освоения содержания образовательных программ общего среднего образования, а по учебным предметам профессионального компонента осуществляется по десятибалльной</w:t>
      </w:r>
      <w:proofErr w:type="gramEnd"/>
      <w:r w:rsidRPr="00631E22">
        <w:rPr>
          <w:bCs/>
          <w:sz w:val="28"/>
          <w:szCs w:val="28"/>
        </w:rPr>
        <w:t xml:space="preserve"> шкале в соответствии с показателями, </w:t>
      </w:r>
      <w:r w:rsidRPr="00631E22">
        <w:rPr>
          <w:bCs/>
          <w:sz w:val="28"/>
          <w:szCs w:val="28"/>
        </w:rPr>
        <w:lastRenderedPageBreak/>
        <w:t>приведенными в таблице 2 образовательного станда</w:t>
      </w:r>
      <w:r w:rsidR="005942FD" w:rsidRPr="00631E22">
        <w:rPr>
          <w:bCs/>
          <w:sz w:val="28"/>
          <w:szCs w:val="28"/>
        </w:rPr>
        <w:t>рта по специальности</w:t>
      </w:r>
      <w:r w:rsidRPr="00631E22">
        <w:rPr>
          <w:bCs/>
          <w:sz w:val="28"/>
          <w:szCs w:val="28"/>
        </w:rPr>
        <w:t xml:space="preserve">. </w:t>
      </w:r>
      <w:proofErr w:type="gramStart"/>
      <w:r w:rsidRPr="00631E22">
        <w:rPr>
          <w:bCs/>
          <w:sz w:val="28"/>
          <w:szCs w:val="28"/>
        </w:rPr>
        <w:t xml:space="preserve">Т.е. </w:t>
      </w:r>
      <w:r w:rsidRPr="00631E22">
        <w:rPr>
          <w:bCs/>
          <w:i/>
          <w:sz w:val="28"/>
          <w:szCs w:val="28"/>
        </w:rPr>
        <w:t xml:space="preserve">по учебным предметам профессионального компонента </w:t>
      </w:r>
      <w:r w:rsidRPr="00631E22">
        <w:rPr>
          <w:bCs/>
          <w:sz w:val="28"/>
          <w:szCs w:val="28"/>
        </w:rPr>
        <w:t xml:space="preserve">отметка </w:t>
      </w:r>
      <w:r w:rsidRPr="00631E22">
        <w:rPr>
          <w:bCs/>
          <w:i/>
          <w:sz w:val="28"/>
          <w:szCs w:val="28"/>
        </w:rPr>
        <w:t xml:space="preserve">«ноль» не выставляется </w:t>
      </w:r>
      <w:r w:rsidRPr="00631E22">
        <w:rPr>
          <w:bCs/>
          <w:sz w:val="28"/>
          <w:szCs w:val="28"/>
        </w:rPr>
        <w:t>(</w:t>
      </w:r>
      <w:r w:rsidRPr="00631E22">
        <w:rPr>
          <w:sz w:val="28"/>
          <w:szCs w:val="28"/>
        </w:rPr>
        <w:t>в частности по учебному предмету «Белорусский язык (профессиональная лексика)».</w:t>
      </w:r>
      <w:proofErr w:type="gramEnd"/>
    </w:p>
    <w:p w:rsidR="00C304AF" w:rsidRPr="00631E22" w:rsidRDefault="00C304AF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Показатели оценки результатов учебной деятельности по учебным предметам профессионального компонента должны быть применены к конкретному учебному предмету.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b/>
          <w:i/>
          <w:sz w:val="28"/>
          <w:szCs w:val="28"/>
        </w:rPr>
        <w:t>Программа производственной практики</w:t>
      </w:r>
      <w:r w:rsidRPr="00631E22">
        <w:rPr>
          <w:sz w:val="28"/>
          <w:szCs w:val="28"/>
        </w:rPr>
        <w:t xml:space="preserve"> – документ, определяющий содержание и структуру производственного обучения учащихся на конкретном предприятии.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Программа заключительного периода производственного обучения (производственной практики</w:t>
      </w:r>
      <w:proofErr w:type="gramStart"/>
      <w:r w:rsidRPr="00631E22">
        <w:rPr>
          <w:sz w:val="28"/>
          <w:szCs w:val="28"/>
        </w:rPr>
        <w:t>)р</w:t>
      </w:r>
      <w:proofErr w:type="gramEnd"/>
      <w:r w:rsidRPr="00631E22">
        <w:rPr>
          <w:sz w:val="28"/>
          <w:szCs w:val="28"/>
        </w:rPr>
        <w:t xml:space="preserve">ассматривается на заседании методической </w:t>
      </w:r>
      <w:r w:rsidR="00C304AF" w:rsidRPr="00631E22">
        <w:rPr>
          <w:sz w:val="28"/>
          <w:szCs w:val="28"/>
        </w:rPr>
        <w:t xml:space="preserve">(или цикловой) </w:t>
      </w:r>
      <w:r w:rsidRPr="00631E22">
        <w:rPr>
          <w:sz w:val="28"/>
          <w:szCs w:val="28"/>
        </w:rPr>
        <w:t>комиссии, согласовывается с организацией-заказчиком кадров и утверждается руководителем учреждения образования.</w:t>
      </w:r>
    </w:p>
    <w:p w:rsidR="00CC2EBC" w:rsidRPr="00631E22" w:rsidRDefault="00CC2EBC" w:rsidP="00933772">
      <w:pPr>
        <w:rPr>
          <w:b/>
          <w:i/>
          <w:sz w:val="28"/>
          <w:szCs w:val="28"/>
        </w:rPr>
      </w:pPr>
      <w:r w:rsidRPr="00631E22">
        <w:rPr>
          <w:b/>
          <w:i/>
          <w:sz w:val="28"/>
          <w:szCs w:val="28"/>
        </w:rPr>
        <w:t xml:space="preserve">Рекомендуемые разделы: 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титульный лист; 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общие положения;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цель и задачи практики;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перечень учебно-производственных работ учащихся;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организация рабочего места;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квалификационная характеристика;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изучение передовых приемов и методов работы;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график прохождения производственного обучения (согласованный и утвержденный  в установленном порядке);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критерии оценки результатов учебной деятельности обучаемых в заключительном периоде производственного обучения;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рекомендации мастеру </w:t>
      </w:r>
      <w:proofErr w:type="gramStart"/>
      <w:r w:rsidRPr="00631E22">
        <w:rPr>
          <w:sz w:val="28"/>
          <w:szCs w:val="28"/>
        </w:rPr>
        <w:t>п</w:t>
      </w:r>
      <w:proofErr w:type="gramEnd"/>
      <w:r w:rsidRPr="00631E22">
        <w:rPr>
          <w:sz w:val="28"/>
          <w:szCs w:val="28"/>
        </w:rPr>
        <w:t>/о.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Pr="00631E22" w:rsidRDefault="00CC2EBC" w:rsidP="00933772">
      <w:pPr>
        <w:rPr>
          <w:color w:val="0070C0"/>
          <w:sz w:val="28"/>
          <w:szCs w:val="28"/>
        </w:rPr>
      </w:pPr>
      <w:r w:rsidRPr="00631E22">
        <w:rPr>
          <w:sz w:val="28"/>
          <w:szCs w:val="28"/>
        </w:rPr>
        <w:t xml:space="preserve">Методика разработки учебных программ учреждений образования по учебным предметам профессионального компонента изложена в методических рекомендациях «Разработка учебно-программной документации образовательных программ профессионально-технического образования, Минск, РИПО, 2016.  </w:t>
      </w:r>
    </w:p>
    <w:p w:rsidR="00BD5A60" w:rsidRPr="00631E22" w:rsidRDefault="00BD5A60" w:rsidP="00933772">
      <w:pPr>
        <w:rPr>
          <w:b/>
          <w:i/>
          <w:sz w:val="28"/>
          <w:szCs w:val="28"/>
        </w:rPr>
      </w:pPr>
    </w:p>
    <w:p w:rsidR="00CC2EBC" w:rsidRPr="00631E22" w:rsidRDefault="00CC2EBC" w:rsidP="00933772">
      <w:pPr>
        <w:rPr>
          <w:b/>
          <w:i/>
          <w:sz w:val="28"/>
          <w:szCs w:val="28"/>
        </w:rPr>
      </w:pPr>
      <w:r w:rsidRPr="00631E22">
        <w:rPr>
          <w:b/>
          <w:i/>
          <w:sz w:val="28"/>
          <w:szCs w:val="28"/>
        </w:rPr>
        <w:t>Лист согласования включает в себя: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наименование должности, </w:t>
      </w:r>
      <w:r w:rsidR="00FD69C2" w:rsidRPr="00631E22">
        <w:rPr>
          <w:sz w:val="28"/>
          <w:szCs w:val="28"/>
        </w:rPr>
        <w:t xml:space="preserve">инициалы и фамилия </w:t>
      </w:r>
      <w:r w:rsidRPr="00631E22">
        <w:rPr>
          <w:sz w:val="28"/>
          <w:szCs w:val="28"/>
        </w:rPr>
        <w:t>должностного лица, которое согласовывает учебную программу;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сведения о разработчике учебной программы, его подпись;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сведения о рассмотрении УП, виза председателя МК (ЦК);</w:t>
      </w:r>
    </w:p>
    <w:p w:rsidR="00CC2EBC" w:rsidRPr="00631E22" w:rsidRDefault="00CC2EBC" w:rsidP="00933772">
      <w:pPr>
        <w:rPr>
          <w:sz w:val="28"/>
          <w:szCs w:val="28"/>
        </w:rPr>
      </w:pPr>
      <w:proofErr w:type="gramStart"/>
      <w:r w:rsidRPr="00631E22">
        <w:rPr>
          <w:sz w:val="28"/>
          <w:szCs w:val="28"/>
        </w:rPr>
        <w:t>виза заместителя директора, ответственного за разработку учебных программ (при разработке УП по учебному предмету «</w:t>
      </w:r>
      <w:r w:rsidR="00FD69C2" w:rsidRPr="00631E22">
        <w:rPr>
          <w:sz w:val="28"/>
          <w:szCs w:val="28"/>
        </w:rPr>
        <w:t>Производственное обучение</w:t>
      </w:r>
      <w:r w:rsidRPr="00631E22">
        <w:rPr>
          <w:sz w:val="28"/>
          <w:szCs w:val="28"/>
        </w:rPr>
        <w:t>» ставится виза заместителя ди</w:t>
      </w:r>
      <w:r w:rsidR="005E0673" w:rsidRPr="00631E22">
        <w:rPr>
          <w:sz w:val="28"/>
          <w:szCs w:val="28"/>
        </w:rPr>
        <w:t xml:space="preserve">ректора по </w:t>
      </w:r>
      <w:proofErr w:type="spellStart"/>
      <w:r w:rsidR="005E0673" w:rsidRPr="00631E22">
        <w:rPr>
          <w:sz w:val="28"/>
          <w:szCs w:val="28"/>
        </w:rPr>
        <w:t>ПО</w:t>
      </w:r>
      <w:proofErr w:type="spellEnd"/>
      <w:r w:rsidR="005E0673" w:rsidRPr="00631E22">
        <w:rPr>
          <w:sz w:val="28"/>
          <w:szCs w:val="28"/>
        </w:rPr>
        <w:t xml:space="preserve"> (старшего мастера</w:t>
      </w:r>
      <w:r w:rsidRPr="00631E22">
        <w:rPr>
          <w:sz w:val="28"/>
          <w:szCs w:val="28"/>
        </w:rPr>
        <w:t>).</w:t>
      </w:r>
      <w:proofErr w:type="gramEnd"/>
    </w:p>
    <w:p w:rsidR="00CC2EBC" w:rsidRPr="00631E22" w:rsidRDefault="00CC2EBC" w:rsidP="00933772">
      <w:pPr>
        <w:rPr>
          <w:sz w:val="28"/>
          <w:szCs w:val="28"/>
        </w:rPr>
      </w:pPr>
    </w:p>
    <w:p w:rsidR="00560216" w:rsidRPr="00631E22" w:rsidRDefault="00560216" w:rsidP="00933772">
      <w:pPr>
        <w:ind w:right="-1"/>
        <w:rPr>
          <w:sz w:val="28"/>
          <w:szCs w:val="28"/>
        </w:rPr>
      </w:pPr>
      <w:r w:rsidRPr="00631E22">
        <w:rPr>
          <w:sz w:val="28"/>
          <w:szCs w:val="28"/>
        </w:rPr>
        <w:t xml:space="preserve">Разработанные учебные программы предоставляют на экспертизу в учебно-методический центр профессионального образования </w:t>
      </w:r>
      <w:r w:rsidR="003C13AA" w:rsidRPr="00631E22">
        <w:rPr>
          <w:sz w:val="28"/>
          <w:szCs w:val="28"/>
        </w:rPr>
        <w:t xml:space="preserve">в соответствии с </w:t>
      </w:r>
      <w:r w:rsidR="003C13AA" w:rsidRPr="00631E22">
        <w:rPr>
          <w:sz w:val="28"/>
          <w:szCs w:val="28"/>
        </w:rPr>
        <w:lastRenderedPageBreak/>
        <w:t xml:space="preserve">приказом главного управления по образованию Могилевского </w:t>
      </w:r>
      <w:r w:rsidR="00BD5A60" w:rsidRPr="00631E22">
        <w:rPr>
          <w:sz w:val="28"/>
          <w:szCs w:val="28"/>
        </w:rPr>
        <w:t xml:space="preserve">областного </w:t>
      </w:r>
      <w:r w:rsidR="003C13AA" w:rsidRPr="00631E22">
        <w:rPr>
          <w:sz w:val="28"/>
          <w:szCs w:val="28"/>
        </w:rPr>
        <w:t>исполнительного комитета.</w:t>
      </w:r>
    </w:p>
    <w:p w:rsidR="007E09A3" w:rsidRPr="00631E22" w:rsidRDefault="007E09A3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Программа оформляется на листах формата А4</w:t>
      </w:r>
      <w:r w:rsidR="00FD69C2" w:rsidRPr="00631E22">
        <w:rPr>
          <w:sz w:val="28"/>
          <w:szCs w:val="28"/>
        </w:rPr>
        <w:t xml:space="preserve">в соответствии с </w:t>
      </w:r>
      <w:r w:rsidRPr="00631E22">
        <w:rPr>
          <w:sz w:val="28"/>
          <w:szCs w:val="28"/>
        </w:rPr>
        <w:t>Инструкци</w:t>
      </w:r>
      <w:r w:rsidR="00FD69C2" w:rsidRPr="00631E22">
        <w:rPr>
          <w:sz w:val="28"/>
          <w:szCs w:val="28"/>
        </w:rPr>
        <w:t>ей</w:t>
      </w:r>
      <w:r w:rsidRPr="00631E22">
        <w:rPr>
          <w:sz w:val="28"/>
          <w:szCs w:val="28"/>
        </w:rPr>
        <w:t xml:space="preserve"> по делопроизводству в государственных органах и организациях Республики Беларусь. </w:t>
      </w:r>
    </w:p>
    <w:p w:rsidR="00CC2EBC" w:rsidRPr="00631E22" w:rsidRDefault="00CC2EBC" w:rsidP="00933772">
      <w:pPr>
        <w:rPr>
          <w:b/>
          <w:i/>
          <w:sz w:val="28"/>
          <w:szCs w:val="28"/>
        </w:rPr>
      </w:pPr>
      <w:r w:rsidRPr="00631E22">
        <w:rPr>
          <w:b/>
          <w:i/>
          <w:sz w:val="28"/>
          <w:szCs w:val="28"/>
        </w:rPr>
        <w:t>При разработке учебных программ допускались следующие типичные ошибки:</w:t>
      </w:r>
    </w:p>
    <w:p w:rsidR="00CC2EBC" w:rsidRPr="00631E22" w:rsidRDefault="00BD5A60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Наименования специальностей, квалификаций на титульном листе не совпадал с наименованием специальностей и квалификаций в тематическом плане. </w:t>
      </w:r>
      <w:r w:rsidR="00CC2EBC" w:rsidRPr="00631E22">
        <w:rPr>
          <w:sz w:val="28"/>
          <w:szCs w:val="28"/>
        </w:rPr>
        <w:t xml:space="preserve">На титульном листе, в пояснительной записке, в тематическом плане </w:t>
      </w:r>
      <w:proofErr w:type="spellStart"/>
      <w:r w:rsidR="00CC2EBC" w:rsidRPr="00631E22">
        <w:rPr>
          <w:sz w:val="28"/>
          <w:szCs w:val="28"/>
        </w:rPr>
        <w:t>став</w:t>
      </w:r>
      <w:proofErr w:type="gramStart"/>
      <w:r w:rsidR="00CC2EBC" w:rsidRPr="00631E22">
        <w:rPr>
          <w:sz w:val="28"/>
          <w:szCs w:val="28"/>
        </w:rPr>
        <w:t>и</w:t>
      </w:r>
      <w:proofErr w:type="spellEnd"/>
      <w:r w:rsidR="00CC2EBC" w:rsidRPr="00631E22">
        <w:rPr>
          <w:sz w:val="28"/>
          <w:szCs w:val="28"/>
        </w:rPr>
        <w:t>(</w:t>
      </w:r>
      <w:proofErr w:type="gramEnd"/>
      <w:r w:rsidR="00CC2EBC" w:rsidRPr="00631E22">
        <w:rPr>
          <w:sz w:val="28"/>
          <w:szCs w:val="28"/>
        </w:rPr>
        <w:t>я)</w:t>
      </w:r>
      <w:proofErr w:type="spellStart"/>
      <w:r w:rsidR="00CC2EBC" w:rsidRPr="00631E22">
        <w:rPr>
          <w:sz w:val="28"/>
          <w:szCs w:val="28"/>
        </w:rPr>
        <w:t>тся</w:t>
      </w:r>
      <w:proofErr w:type="spellEnd"/>
      <w:r w:rsidR="00CC2EBC" w:rsidRPr="00631E22">
        <w:rPr>
          <w:sz w:val="28"/>
          <w:szCs w:val="28"/>
        </w:rPr>
        <w:t xml:space="preserve"> только та(те) специальность(</w:t>
      </w:r>
      <w:proofErr w:type="spellStart"/>
      <w:r w:rsidR="00CC2EBC" w:rsidRPr="00631E22">
        <w:rPr>
          <w:sz w:val="28"/>
          <w:szCs w:val="28"/>
        </w:rPr>
        <w:t>ти</w:t>
      </w:r>
      <w:proofErr w:type="spellEnd"/>
      <w:r w:rsidR="00CC2EBC" w:rsidRPr="00631E22">
        <w:rPr>
          <w:sz w:val="28"/>
          <w:szCs w:val="28"/>
        </w:rPr>
        <w:t>) и квалификация(</w:t>
      </w:r>
      <w:proofErr w:type="spellStart"/>
      <w:r w:rsidR="00CC2EBC" w:rsidRPr="00631E22">
        <w:rPr>
          <w:sz w:val="28"/>
          <w:szCs w:val="28"/>
        </w:rPr>
        <w:t>ии</w:t>
      </w:r>
      <w:proofErr w:type="spellEnd"/>
      <w:r w:rsidR="00CC2EBC" w:rsidRPr="00631E22">
        <w:rPr>
          <w:sz w:val="28"/>
          <w:szCs w:val="28"/>
        </w:rPr>
        <w:t>), по которой(</w:t>
      </w:r>
      <w:proofErr w:type="spellStart"/>
      <w:r w:rsidR="00CC2EBC" w:rsidRPr="00631E22">
        <w:rPr>
          <w:sz w:val="28"/>
          <w:szCs w:val="28"/>
        </w:rPr>
        <w:t>ым</w:t>
      </w:r>
      <w:proofErr w:type="spellEnd"/>
      <w:r w:rsidR="00CC2EBC" w:rsidRPr="00631E22">
        <w:rPr>
          <w:sz w:val="28"/>
          <w:szCs w:val="28"/>
        </w:rPr>
        <w:t>) изучается учебный предмет.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В перечне структурных элементов указывалась только одна книга или один учебник. Использовалась устаревшая литература.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В перечне учебно-методической документации ссылались только на одно или одно-два учебных пособия и все, а ведь </w:t>
      </w:r>
      <w:r w:rsidR="00BD5A60" w:rsidRPr="00631E22">
        <w:rPr>
          <w:sz w:val="28"/>
          <w:szCs w:val="28"/>
        </w:rPr>
        <w:t xml:space="preserve">сюда можно включить и </w:t>
      </w:r>
      <w:r w:rsidRPr="00631E22">
        <w:rPr>
          <w:sz w:val="28"/>
          <w:szCs w:val="28"/>
        </w:rPr>
        <w:t xml:space="preserve"> разработки ко всем ЛПЗ. </w:t>
      </w:r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У некоторых преподавателей из средств контроля только тестовые задания или карточки заданий ко всем занятиям. Необходимо разнообразить средства обучения контроля. </w:t>
      </w:r>
    </w:p>
    <w:p w:rsidR="00CC2EBC" w:rsidRPr="00631E22" w:rsidRDefault="00CC2EBC" w:rsidP="00933772">
      <w:pPr>
        <w:rPr>
          <w:sz w:val="28"/>
          <w:szCs w:val="28"/>
        </w:rPr>
      </w:pPr>
      <w:proofErr w:type="gramStart"/>
      <w:r w:rsidRPr="00631E22">
        <w:rPr>
          <w:sz w:val="28"/>
          <w:szCs w:val="28"/>
        </w:rPr>
        <w:t xml:space="preserve">В пояснительной записке необходимо указывать, что в процессе изучения учебного предмета создаются условия…. (Это ваша учебная программа, а не типовая, и вы </w:t>
      </w:r>
      <w:r w:rsidRPr="00631E22">
        <w:rPr>
          <w:sz w:val="28"/>
          <w:szCs w:val="28"/>
          <w:u w:val="single"/>
        </w:rPr>
        <w:t>уже</w:t>
      </w:r>
      <w:r w:rsidRPr="00631E22">
        <w:rPr>
          <w:sz w:val="28"/>
          <w:szCs w:val="28"/>
        </w:rPr>
        <w:t xml:space="preserve"> создаете условия.</w:t>
      </w:r>
      <w:proofErr w:type="gramEnd"/>
      <w:r w:rsidRPr="00631E22">
        <w:rPr>
          <w:sz w:val="28"/>
          <w:szCs w:val="28"/>
        </w:rPr>
        <w:t xml:space="preserve"> </w:t>
      </w:r>
      <w:proofErr w:type="gramStart"/>
      <w:r w:rsidRPr="00631E22">
        <w:rPr>
          <w:sz w:val="28"/>
          <w:szCs w:val="28"/>
        </w:rPr>
        <w:t xml:space="preserve">Поэтому СОЗДАЮТСЯ условия, точно также как </w:t>
      </w:r>
      <w:r w:rsidRPr="00631E22">
        <w:rPr>
          <w:i/>
          <w:sz w:val="28"/>
          <w:szCs w:val="28"/>
        </w:rPr>
        <w:t>предусматривается</w:t>
      </w:r>
      <w:r w:rsidRPr="00631E22">
        <w:rPr>
          <w:sz w:val="28"/>
          <w:szCs w:val="28"/>
        </w:rPr>
        <w:t xml:space="preserve"> проведение ОКР, ЛПЗ, </w:t>
      </w:r>
      <w:proofErr w:type="spellStart"/>
      <w:r w:rsidRPr="00631E22">
        <w:rPr>
          <w:i/>
          <w:sz w:val="28"/>
          <w:szCs w:val="28"/>
        </w:rPr>
        <w:t>обеспечиваются</w:t>
      </w:r>
      <w:r w:rsidRPr="00631E22">
        <w:rPr>
          <w:sz w:val="28"/>
          <w:szCs w:val="28"/>
        </w:rPr>
        <w:t>межпредметные</w:t>
      </w:r>
      <w:proofErr w:type="spellEnd"/>
      <w:r w:rsidRPr="00631E22">
        <w:rPr>
          <w:sz w:val="28"/>
          <w:szCs w:val="28"/>
        </w:rPr>
        <w:t xml:space="preserve"> связи).</w:t>
      </w:r>
      <w:proofErr w:type="gramEnd"/>
    </w:p>
    <w:p w:rsidR="00CC2EBC" w:rsidRPr="00631E22" w:rsidRDefault="00CC2EBC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 xml:space="preserve">Обращаю ваше внимание. </w:t>
      </w:r>
      <w:r w:rsidR="00BD5A60" w:rsidRPr="00631E22">
        <w:rPr>
          <w:sz w:val="28"/>
          <w:szCs w:val="28"/>
        </w:rPr>
        <w:t>В</w:t>
      </w:r>
      <w:r w:rsidRPr="00631E22">
        <w:rPr>
          <w:sz w:val="28"/>
          <w:szCs w:val="28"/>
        </w:rPr>
        <w:t xml:space="preserve"> тематическом плане учебной программы по учебным предметам теоретического направления </w:t>
      </w:r>
      <w:r w:rsidR="00BD5A60" w:rsidRPr="00631E22">
        <w:rPr>
          <w:sz w:val="28"/>
          <w:szCs w:val="28"/>
        </w:rPr>
        <w:t xml:space="preserve">распределять часы </w:t>
      </w:r>
      <w:r w:rsidRPr="00631E22">
        <w:rPr>
          <w:sz w:val="28"/>
          <w:szCs w:val="28"/>
        </w:rPr>
        <w:t>по полугодиям не нужно. Номера учебных планов для учебных предметов общепрофессионального цикла можно не ставить.</w:t>
      </w:r>
      <w:r w:rsidR="00BD5A60" w:rsidRPr="00631E22">
        <w:rPr>
          <w:sz w:val="28"/>
          <w:szCs w:val="28"/>
        </w:rPr>
        <w:t xml:space="preserve"> Тогда не придется при корректировке учебных планов перерабатывать учебные программы.</w:t>
      </w:r>
    </w:p>
    <w:p w:rsidR="00BD5A60" w:rsidRPr="00631E22" w:rsidRDefault="00BD5A60" w:rsidP="00933772">
      <w:pPr>
        <w:rPr>
          <w:sz w:val="28"/>
          <w:szCs w:val="28"/>
        </w:rPr>
      </w:pPr>
      <w:r w:rsidRPr="00631E22">
        <w:rPr>
          <w:sz w:val="28"/>
          <w:szCs w:val="28"/>
        </w:rPr>
        <w:t>Кроме того, при разработке учебно-программной документации необходимо обратить внимание на недопущение синтаксических и орфографических ошибок.</w:t>
      </w:r>
    </w:p>
    <w:p w:rsidR="00CC2EBC" w:rsidRPr="00631E22" w:rsidRDefault="00CC2EBC" w:rsidP="00933772">
      <w:pPr>
        <w:rPr>
          <w:sz w:val="28"/>
          <w:szCs w:val="28"/>
        </w:rPr>
      </w:pPr>
    </w:p>
    <w:p w:rsidR="00CC2EBC" w:rsidRDefault="00EB21F8" w:rsidP="00EB21F8">
      <w:pPr>
        <w:jc w:val="center"/>
        <w:rPr>
          <w:b/>
          <w:sz w:val="28"/>
          <w:szCs w:val="28"/>
        </w:rPr>
      </w:pPr>
      <w:r w:rsidRPr="00EB21F8">
        <w:rPr>
          <w:b/>
          <w:sz w:val="28"/>
          <w:szCs w:val="28"/>
        </w:rPr>
        <w:t>Организация работы с документами</w:t>
      </w:r>
    </w:p>
    <w:p w:rsidR="00EB21F8" w:rsidRPr="00EB21F8" w:rsidRDefault="00EB21F8" w:rsidP="00EB21F8">
      <w:pPr>
        <w:jc w:val="center"/>
        <w:rPr>
          <w:b/>
          <w:sz w:val="28"/>
          <w:szCs w:val="28"/>
        </w:rPr>
      </w:pPr>
    </w:p>
    <w:p w:rsidR="00EB21F8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F417C4">
        <w:rPr>
          <w:b w:val="0"/>
          <w:sz w:val="28"/>
          <w:szCs w:val="28"/>
        </w:rPr>
        <w:t>Организация работы с документами в учреждениях образования осуществляется в соответствии с Инструкцией по делопроизводству в государственных органах, иных организациях, утвержденной Постановлением Министерства юстиции Республики Беларусь от 19.01.2009 № 4. Последние изменения и дополнения внесены Постановлением Министерства юстиции Республики Беларусь от 13.03.2019 № 39.</w:t>
      </w:r>
    </w:p>
    <w:p w:rsidR="00EB21F8" w:rsidRPr="00371EEF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371EEF">
        <w:rPr>
          <w:b w:val="0"/>
          <w:sz w:val="28"/>
          <w:szCs w:val="28"/>
        </w:rPr>
        <w:t>Каждый лист документа должен иметь поля:</w:t>
      </w:r>
    </w:p>
    <w:p w:rsidR="00EB21F8" w:rsidRPr="00371EEF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 w:rsidRPr="00371EEF">
        <w:rPr>
          <w:b w:val="0"/>
          <w:sz w:val="28"/>
          <w:szCs w:val="28"/>
        </w:rPr>
        <w:t>левое</w:t>
      </w:r>
      <w:proofErr w:type="gramEnd"/>
      <w:r w:rsidRPr="00371EEF">
        <w:rPr>
          <w:b w:val="0"/>
          <w:sz w:val="28"/>
          <w:szCs w:val="28"/>
        </w:rPr>
        <w:t> – 30 мм;</w:t>
      </w:r>
    </w:p>
    <w:p w:rsidR="00EB21F8" w:rsidRPr="00371EEF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 w:rsidRPr="00371EEF">
        <w:rPr>
          <w:b w:val="0"/>
          <w:sz w:val="28"/>
          <w:szCs w:val="28"/>
        </w:rPr>
        <w:t>правое</w:t>
      </w:r>
      <w:proofErr w:type="gramEnd"/>
      <w:r w:rsidRPr="00371EEF">
        <w:rPr>
          <w:b w:val="0"/>
          <w:sz w:val="28"/>
          <w:szCs w:val="28"/>
        </w:rPr>
        <w:t> – не менее 8 мм;</w:t>
      </w:r>
    </w:p>
    <w:p w:rsidR="00EB21F8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 w:rsidRPr="00371EEF">
        <w:rPr>
          <w:b w:val="0"/>
          <w:sz w:val="28"/>
          <w:szCs w:val="28"/>
        </w:rPr>
        <w:t>ве</w:t>
      </w:r>
      <w:r>
        <w:rPr>
          <w:b w:val="0"/>
          <w:sz w:val="28"/>
          <w:szCs w:val="28"/>
        </w:rPr>
        <w:t>рхнее</w:t>
      </w:r>
      <w:proofErr w:type="gramEnd"/>
      <w:r>
        <w:rPr>
          <w:b w:val="0"/>
          <w:sz w:val="28"/>
          <w:szCs w:val="28"/>
        </w:rPr>
        <w:t xml:space="preserve"> и нижнее – не менее 20 мм;</w:t>
      </w:r>
    </w:p>
    <w:p w:rsidR="00EB21F8" w:rsidRPr="00371EEF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 – 12,5 мм.</w:t>
      </w:r>
    </w:p>
    <w:p w:rsidR="00EB21F8" w:rsidRPr="00371EEF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371EEF">
        <w:rPr>
          <w:b w:val="0"/>
          <w:sz w:val="28"/>
          <w:szCs w:val="28"/>
        </w:rPr>
        <w:lastRenderedPageBreak/>
        <w:t>При наборе текста с использованием технических сре</w:t>
      </w:r>
      <w:proofErr w:type="gramStart"/>
      <w:r w:rsidRPr="00371EEF">
        <w:rPr>
          <w:b w:val="0"/>
          <w:sz w:val="28"/>
          <w:szCs w:val="28"/>
        </w:rPr>
        <w:t>дств пр</w:t>
      </w:r>
      <w:proofErr w:type="gramEnd"/>
      <w:r w:rsidRPr="00371EEF">
        <w:rPr>
          <w:b w:val="0"/>
          <w:sz w:val="28"/>
          <w:szCs w:val="28"/>
        </w:rPr>
        <w:t xml:space="preserve">именяется гарнитура шрифта </w:t>
      </w:r>
      <w:proofErr w:type="spellStart"/>
      <w:r w:rsidRPr="00371EEF">
        <w:rPr>
          <w:b w:val="0"/>
          <w:sz w:val="28"/>
          <w:szCs w:val="28"/>
        </w:rPr>
        <w:t>TimesNewRoman</w:t>
      </w:r>
      <w:proofErr w:type="spellEnd"/>
      <w:r w:rsidRPr="00371EEF">
        <w:rPr>
          <w:b w:val="0"/>
          <w:sz w:val="28"/>
          <w:szCs w:val="28"/>
        </w:rPr>
        <w:t xml:space="preserve">  в обычном начертании, размер шрифта – не менее 13 пт</w:t>
      </w:r>
      <w:r>
        <w:rPr>
          <w:b w:val="0"/>
          <w:sz w:val="28"/>
          <w:szCs w:val="28"/>
        </w:rPr>
        <w:t>.</w:t>
      </w:r>
      <w:r w:rsidRPr="00371EEF">
        <w:rPr>
          <w:b w:val="0"/>
          <w:sz w:val="28"/>
          <w:szCs w:val="28"/>
        </w:rPr>
        <w:t xml:space="preserve"> Выравнивание текста производится по ширине листа.</w:t>
      </w:r>
    </w:p>
    <w:p w:rsidR="00EB21F8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371EEF">
        <w:rPr>
          <w:b w:val="0"/>
          <w:sz w:val="28"/>
          <w:szCs w:val="28"/>
        </w:rPr>
        <w:t>При подготовке таблиц с использованием технических средств выравнивание текста производится по необходимости, с переносом слов. Допускается уменьшать размер левого поля до 20 мм (когда текст не вмещается), размер шрифта текста и межстрочный интервал – до 11 пт.</w:t>
      </w:r>
    </w:p>
    <w:p w:rsidR="00EB21F8" w:rsidRPr="008F7A96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F7A96">
        <w:rPr>
          <w:b w:val="0"/>
          <w:sz w:val="28"/>
          <w:szCs w:val="28"/>
        </w:rPr>
        <w:t>В документах не допускаются текстовые выделения в виде подчеркивания и печатания вразрядку. В справочно-информационных документах допускается делать выделения наиболее важных смысловых частей текста курсивом или полужирным начертанием.</w:t>
      </w:r>
    </w:p>
    <w:p w:rsidR="00EB21F8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1" w:name="a584"/>
      <w:bookmarkEnd w:id="1"/>
      <w:r w:rsidRPr="008F7A96">
        <w:rPr>
          <w:b w:val="0"/>
          <w:sz w:val="28"/>
          <w:szCs w:val="28"/>
        </w:rPr>
        <w:t>Текст документов и многострочных реквизитов оформляется без переноса слов.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Главы нумеруются арабскими цифрами, после которых точка не ставится. Главы должны иметь заголовки, точка в конце заголовка не ставится. Если заголовок состоит из двух предложений, то их разделяют точкой. В заголовках не допускается перенос слов на следующую строку, применение римских цифр, математических знаков и греческих букв.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Пункты нумеруются арабскими цифрами с точкой и записываются с абзацного отступа.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 xml:space="preserve">Подпункты нумеруются арабскими цифрами и записываются с абзацного отступа. Номер подпункта включает номер пункта и номер подпункта, после </w:t>
      </w:r>
      <w:proofErr w:type="gramStart"/>
      <w:r w:rsidRPr="008B6E54">
        <w:rPr>
          <w:b w:val="0"/>
          <w:sz w:val="28"/>
          <w:szCs w:val="28"/>
        </w:rPr>
        <w:t>которых</w:t>
      </w:r>
      <w:proofErr w:type="gramEnd"/>
      <w:r w:rsidRPr="008B6E54">
        <w:rPr>
          <w:b w:val="0"/>
          <w:sz w:val="28"/>
          <w:szCs w:val="28"/>
        </w:rPr>
        <w:t xml:space="preserve"> ставятся точки.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Нумерация пунктов должна быть сквозной для всего документа, подпунктов – сквозной для каждого пункта.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Абзацы не нумеруются и выделяются абзацным отступом.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2" w:name="a400"/>
      <w:bookmarkEnd w:id="2"/>
      <w:r w:rsidRPr="008B6E54">
        <w:rPr>
          <w:b w:val="0"/>
          <w:sz w:val="28"/>
          <w:szCs w:val="28"/>
        </w:rPr>
        <w:t>В тексте документа перед каждой позицией перечисления, выделенной абзацным отступом, дефис или иной знак не ставится. После перечисления, кроме последнего, ставится точка с запятой.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Реквизит «Гриф утверждения».</w:t>
      </w:r>
    </w:p>
    <w:p w:rsidR="00EB21F8" w:rsidRPr="005944FF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3" w:name="a398"/>
      <w:bookmarkStart w:id="4" w:name="a519"/>
      <w:bookmarkStart w:id="5" w:name="a721"/>
      <w:bookmarkEnd w:id="3"/>
      <w:bookmarkEnd w:id="4"/>
      <w:bookmarkEnd w:id="5"/>
      <w:r w:rsidRPr="008B6E54">
        <w:rPr>
          <w:b w:val="0"/>
          <w:sz w:val="28"/>
          <w:szCs w:val="28"/>
        </w:rPr>
        <w:t>При утверждении документа посредством проставления должностным лицом в грифе утверждения собственноручной подписи гриф утверждения состоит из слова «УТВЕРЖДАЮ», наименования должности лица, включая видовое (институт, комитет и т.п.) или сокращенное наименование организации, его собственноручной подписи, расшифровки подписи и даты утверждения.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При утверждении документа руководителем вышестоящей организации, в наименование должности лица, утвердившего документ, включается полное наименование организации.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6" w:name="a576"/>
      <w:bookmarkEnd w:id="6"/>
      <w:r w:rsidRPr="008B6E54">
        <w:rPr>
          <w:b w:val="0"/>
          <w:sz w:val="28"/>
          <w:szCs w:val="28"/>
        </w:rPr>
        <w:t>Дата (день месяца) утверждения в грифе «УТВЕРЖДАЮ» проставляется должностным лицом, утвердившим документ. Месяц и год допускается печатать с помощью технических средств.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Гриф утверждения проставляется в правом верхнем углу документа. При утверждении документа несколькими должностными лицами грифы утверждения располагают на одном уровне.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7" w:name="a742"/>
      <w:bookmarkEnd w:id="7"/>
      <w:r w:rsidRPr="008B6E54">
        <w:rPr>
          <w:b w:val="0"/>
          <w:sz w:val="28"/>
          <w:szCs w:val="28"/>
        </w:rPr>
        <w:t>Реквизит «Подпись».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8" w:name="a467"/>
      <w:bookmarkEnd w:id="8"/>
      <w:r w:rsidRPr="008B6E54">
        <w:rPr>
          <w:b w:val="0"/>
          <w:sz w:val="28"/>
          <w:szCs w:val="28"/>
        </w:rPr>
        <w:lastRenderedPageBreak/>
        <w:t>Реквизит «Подпись» располагается после текста и отметки о наличии приложения и состоит из наименования должности лица, подписавшего документ, собственноручной подписи и ее расшифровки (инициалы, фамилия). Инициалы печатаются перед фамилией без пробелов на уровне последней строки наименования должности.</w:t>
      </w:r>
    </w:p>
    <w:p w:rsidR="00EB21F8" w:rsidRPr="003234B2" w:rsidRDefault="00EB21F8" w:rsidP="00EB21F8">
      <w:pPr>
        <w:pStyle w:val="titleu"/>
        <w:spacing w:before="0" w:after="0"/>
        <w:ind w:firstLine="709"/>
        <w:jc w:val="both"/>
      </w:pPr>
      <w:bookmarkStart w:id="9" w:name="a326"/>
      <w:bookmarkEnd w:id="9"/>
      <w:r w:rsidRPr="008B6E54">
        <w:rPr>
          <w:b w:val="0"/>
          <w:sz w:val="28"/>
          <w:szCs w:val="28"/>
        </w:rPr>
        <w:t>При оформлении документа не на бланке в наименование должности включается полное наименование организации.</w:t>
      </w:r>
      <w:r w:rsidRPr="003234B2">
        <w:t> 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При подписании документа несколькими должностными лицами наименования должностей лиц, подписавших документ, собственноручные подписи и их расшифровки (инициалы, фамилии) располагаются друг за другом в последовательности, соответствующей занимаемым должностям.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Реквизит «Гриф согласования».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10" w:name="a453"/>
      <w:bookmarkEnd w:id="10"/>
      <w:r w:rsidRPr="008B6E54">
        <w:rPr>
          <w:b w:val="0"/>
          <w:sz w:val="28"/>
          <w:szCs w:val="28"/>
        </w:rPr>
        <w:t>Внешнее согласование оформляется грифом согласования.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11" w:name="a564"/>
      <w:bookmarkEnd w:id="11"/>
      <w:r w:rsidRPr="008B6E54">
        <w:rPr>
          <w:b w:val="0"/>
          <w:sz w:val="28"/>
          <w:szCs w:val="28"/>
        </w:rPr>
        <w:t>Гриф согласования располагается ниже реквизита «Подпись» на лицевой стороне последнего листа документа и состоит из слова «СОГЛАСОВАНО», наименования должности лица, с которым согласовывается документ (включая полное наименование организации), собственноручной подписи, ее расшифровки и даты.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Гриф согласования печатают от нулевого положения табулятора без отступа от границы левого поля.</w:t>
      </w:r>
    </w:p>
    <w:p w:rsidR="00EB21F8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8B6E54">
        <w:rPr>
          <w:b w:val="0"/>
          <w:sz w:val="28"/>
          <w:szCs w:val="28"/>
        </w:rPr>
        <w:t>Слово «СОГЛАСОВАНО» печатают прописными буквами без кавычек и пробелов.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5C0160">
        <w:rPr>
          <w:b w:val="0"/>
          <w:sz w:val="28"/>
          <w:szCs w:val="28"/>
        </w:rPr>
        <w:t>Если документ имеет два грифа согласования, то они располагаются на одном уровне.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12" w:name="a654"/>
      <w:bookmarkEnd w:id="12"/>
      <w:r w:rsidRPr="008B6E54">
        <w:rPr>
          <w:b w:val="0"/>
          <w:sz w:val="28"/>
          <w:szCs w:val="28"/>
        </w:rPr>
        <w:t>При оформлении документа на компьютере реквизиты, состоящие из нескольких строк, печатают с интервалом точно 14 пт. Составные части реквизитов «Гриф утверждения», «Гриф согласования», «Гриф приложения» отделяются друг от друга одинарным интервалом или дополнительным межстрочным интервалом 6 пт.</w:t>
      </w:r>
    </w:p>
    <w:p w:rsidR="00EB21F8" w:rsidRPr="008B6E54" w:rsidRDefault="00EB21F8" w:rsidP="00EB21F8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bookmarkStart w:id="13" w:name="a542"/>
      <w:bookmarkEnd w:id="13"/>
      <w:r w:rsidRPr="008B6E54">
        <w:rPr>
          <w:b w:val="0"/>
          <w:sz w:val="28"/>
          <w:szCs w:val="28"/>
        </w:rPr>
        <w:t>Реквизиты документа отделяют друг от друга полуторным межстрочным интервалом. Допускается реквизиты документа отделять друг от друга пробельной строкой, равной размеру шрифта реквизитов.</w:t>
      </w:r>
    </w:p>
    <w:p w:rsidR="0088354C" w:rsidRPr="00631E22" w:rsidRDefault="0088354C" w:rsidP="00933772">
      <w:pPr>
        <w:rPr>
          <w:sz w:val="28"/>
          <w:szCs w:val="28"/>
        </w:rPr>
      </w:pPr>
    </w:p>
    <w:sectPr w:rsidR="0088354C" w:rsidRPr="00631E22" w:rsidSect="0022685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717"/>
    <w:multiLevelType w:val="hybridMultilevel"/>
    <w:tmpl w:val="92C2A3B0"/>
    <w:lvl w:ilvl="0" w:tplc="8F16C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602F7"/>
    <w:multiLevelType w:val="hybridMultilevel"/>
    <w:tmpl w:val="F64EC60E"/>
    <w:lvl w:ilvl="0" w:tplc="968022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851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EEF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040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E02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001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20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AC9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E59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2EBC"/>
    <w:rsid w:val="00021A6B"/>
    <w:rsid w:val="00037881"/>
    <w:rsid w:val="00120188"/>
    <w:rsid w:val="00125413"/>
    <w:rsid w:val="00165DB4"/>
    <w:rsid w:val="00190407"/>
    <w:rsid w:val="00226850"/>
    <w:rsid w:val="002B490F"/>
    <w:rsid w:val="002C7CEC"/>
    <w:rsid w:val="002E0BF6"/>
    <w:rsid w:val="003C13AA"/>
    <w:rsid w:val="004504F1"/>
    <w:rsid w:val="004B1448"/>
    <w:rsid w:val="00560216"/>
    <w:rsid w:val="0056456A"/>
    <w:rsid w:val="005935D2"/>
    <w:rsid w:val="005942FD"/>
    <w:rsid w:val="005C3400"/>
    <w:rsid w:val="005E0673"/>
    <w:rsid w:val="00631E22"/>
    <w:rsid w:val="006529DF"/>
    <w:rsid w:val="00777830"/>
    <w:rsid w:val="007E09A3"/>
    <w:rsid w:val="0088354C"/>
    <w:rsid w:val="00890F0C"/>
    <w:rsid w:val="009235D9"/>
    <w:rsid w:val="00933772"/>
    <w:rsid w:val="009D7A36"/>
    <w:rsid w:val="00A06C85"/>
    <w:rsid w:val="00A769AD"/>
    <w:rsid w:val="00AD4D7B"/>
    <w:rsid w:val="00B70681"/>
    <w:rsid w:val="00B83E9F"/>
    <w:rsid w:val="00BD5A60"/>
    <w:rsid w:val="00C304AF"/>
    <w:rsid w:val="00CC2EBC"/>
    <w:rsid w:val="00D20E32"/>
    <w:rsid w:val="00E4507F"/>
    <w:rsid w:val="00E64E76"/>
    <w:rsid w:val="00EB21F8"/>
    <w:rsid w:val="00EE506F"/>
    <w:rsid w:val="00F70F39"/>
    <w:rsid w:val="00F70FDB"/>
    <w:rsid w:val="00FD69C2"/>
    <w:rsid w:val="00FE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20"/>
    </w:rPr>
  </w:style>
  <w:style w:type="paragraph" w:styleId="6">
    <w:name w:val="heading 6"/>
    <w:basedOn w:val="a"/>
    <w:next w:val="a"/>
    <w:link w:val="60"/>
    <w:qFormat/>
    <w:rsid w:val="00EB21F8"/>
    <w:pPr>
      <w:keepNext/>
      <w:ind w:firstLine="0"/>
      <w:jc w:val="center"/>
      <w:outlineLvl w:val="5"/>
    </w:pPr>
    <w:rPr>
      <w:rFonts w:eastAsia="Times New Roman"/>
      <w:b/>
      <w:color w:val="auto"/>
      <w:sz w:val="52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C2EBC"/>
    <w:pPr>
      <w:ind w:firstLine="567"/>
    </w:pPr>
    <w:rPr>
      <w:rFonts w:eastAsiaTheme="minorEastAsia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2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FD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FDB"/>
    <w:rPr>
      <w:rFonts w:ascii="Calibri" w:eastAsia="Calibri" w:hAnsi="Calibri" w:cs="Times New Roman"/>
      <w:color w:val="000000" w:themeColor="text1"/>
      <w:sz w:val="16"/>
      <w:szCs w:val="16"/>
    </w:rPr>
  </w:style>
  <w:style w:type="paragraph" w:customStyle="1" w:styleId="a6">
    <w:name w:val="Знак"/>
    <w:basedOn w:val="a"/>
    <w:rsid w:val="00190407"/>
    <w:pPr>
      <w:widowControl w:val="0"/>
      <w:spacing w:after="160" w:line="240" w:lineRule="exact"/>
      <w:ind w:firstLine="0"/>
      <w:jc w:val="left"/>
    </w:pPr>
    <w:rPr>
      <w:rFonts w:ascii="Arial" w:eastAsia="Times New Roman" w:hAnsi="Arial" w:cs="Arial"/>
      <w:color w:val="auto"/>
      <w:sz w:val="20"/>
      <w:lang w:val="en-US"/>
    </w:rPr>
  </w:style>
  <w:style w:type="character" w:customStyle="1" w:styleId="60">
    <w:name w:val="Заголовок 6 Знак"/>
    <w:basedOn w:val="a0"/>
    <w:link w:val="6"/>
    <w:rsid w:val="00EB21F8"/>
    <w:rPr>
      <w:rFonts w:ascii="Times New Roman" w:eastAsia="Times New Roman" w:hAnsi="Times New Roman" w:cs="Times New Roman"/>
      <w:b/>
      <w:sz w:val="52"/>
      <w:szCs w:val="30"/>
      <w:lang w:eastAsia="ru-RU"/>
    </w:rPr>
  </w:style>
  <w:style w:type="paragraph" w:customStyle="1" w:styleId="titleu">
    <w:name w:val="titleu"/>
    <w:basedOn w:val="a"/>
    <w:rsid w:val="00EB21F8"/>
    <w:pPr>
      <w:spacing w:before="360" w:after="360"/>
      <w:ind w:firstLine="0"/>
      <w:jc w:val="left"/>
    </w:pPr>
    <w:rPr>
      <w:rFonts w:eastAsia="Times New Roman"/>
      <w:b/>
      <w:bCs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C2EBC"/>
    <w:pPr>
      <w:ind w:firstLine="567"/>
    </w:pPr>
    <w:rPr>
      <w:rFonts w:eastAsiaTheme="minorEastAsia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2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FD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FDB"/>
    <w:rPr>
      <w:rFonts w:ascii="Calibri" w:eastAsia="Calibri" w:hAnsi="Calibri" w:cs="Times New Roman"/>
      <w:color w:val="000000" w:themeColor="text1"/>
      <w:sz w:val="16"/>
      <w:szCs w:val="16"/>
    </w:rPr>
  </w:style>
  <w:style w:type="paragraph" w:customStyle="1" w:styleId="a6">
    <w:name w:val="Знак"/>
    <w:basedOn w:val="a"/>
    <w:rsid w:val="00190407"/>
    <w:pPr>
      <w:widowControl w:val="0"/>
      <w:spacing w:after="160" w:line="240" w:lineRule="exact"/>
      <w:ind w:firstLine="0"/>
      <w:jc w:val="left"/>
    </w:pPr>
    <w:rPr>
      <w:rFonts w:ascii="Arial" w:eastAsia="Times New Roman" w:hAnsi="Arial" w:cs="Arial"/>
      <w:color w:val="auto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132A-12BD-4A3C-9F85-393326E1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User</cp:lastModifiedBy>
  <cp:revision>25</cp:revision>
  <cp:lastPrinted>2020-06-04T08:02:00Z</cp:lastPrinted>
  <dcterms:created xsi:type="dcterms:W3CDTF">2019-11-03T19:20:00Z</dcterms:created>
  <dcterms:modified xsi:type="dcterms:W3CDTF">2020-06-26T13:10:00Z</dcterms:modified>
</cp:coreProperties>
</file>